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none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val="en-US" w:eastAsia="zh-CN"/>
        </w:rPr>
        <w:t>1：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none"/>
          <w:lang w:eastAsia="zh-CN"/>
        </w:rPr>
        <w:t>需求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</w:p>
    <w:tbl>
      <w:tblPr>
        <w:tblStyle w:val="16"/>
        <w:tblW w:w="8543" w:type="dxa"/>
        <w:tblInd w:w="-9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930"/>
        <w:gridCol w:w="555"/>
        <w:gridCol w:w="735"/>
        <w:gridCol w:w="4410"/>
        <w:gridCol w:w="1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43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</w:rPr>
              <w:t>采购内容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lang w:eastAsia="zh-CN"/>
              </w:rPr>
              <w:t>采购需求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型号规格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080" w:hRule="atLeast"/>
        </w:trPr>
        <w:tc>
          <w:tcPr>
            <w:tcW w:w="5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/>
              </w:rPr>
              <w:t>大米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/>
              </w:rPr>
              <w:t>袋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578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产品为2022年秋收优质大米；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必须符合GB/T 1354-2018标准，并具有“QS”食品质量安全认证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/>
                <w:lang w:eastAsia="zh-CN"/>
              </w:rPr>
              <w:t>大米</w:t>
            </w:r>
            <w:r>
              <w:rPr>
                <w:rFonts w:hint="eastAsia"/>
              </w:rPr>
              <w:t>规格：</w:t>
            </w:r>
            <w:r>
              <w:rPr>
                <w:rFonts w:hint="eastAsia"/>
                <w:lang w:val="en-US" w:eastAsia="zh-CN"/>
              </w:rPr>
              <w:t>10KG/袋；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产</w:t>
            </w:r>
            <w:r>
              <w:rPr>
                <w:rFonts w:hint="eastAsia"/>
                <w:lang w:val="en-US" w:eastAsia="zh-CN"/>
              </w:rPr>
              <w:t>品</w:t>
            </w:r>
            <w:r>
              <w:rPr>
                <w:rFonts w:hint="eastAsia"/>
              </w:rPr>
              <w:t>生产日期</w:t>
            </w:r>
            <w:r>
              <w:rPr>
                <w:rFonts w:hint="eastAsia"/>
                <w:lang w:val="en-US" w:eastAsia="zh-CN"/>
              </w:rPr>
              <w:t>为2022年11月20日后；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无异常色泽和气味，加工精度为籼米二级以上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eastAsia"/>
                <w:b w:val="0"/>
                <w:bCs/>
                <w:lang w:val="en-US" w:eastAsia="zh-CN"/>
              </w:rPr>
              <w:t>产品为扶贫助农产品更佳；</w:t>
            </w:r>
          </w:p>
          <w:p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6、</w:t>
            </w:r>
            <w:r>
              <w:rPr>
                <w:rFonts w:hint="eastAsia"/>
                <w:b w:val="0"/>
                <w:bCs/>
                <w:lang w:val="en-US" w:eastAsia="zh-CN"/>
              </w:rPr>
              <w:t>投标时必须提供一袋样品进行现场评审。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/>
                <w:lang w:val="en-US" w:eastAsia="zh-CN"/>
              </w:rPr>
            </w:pPr>
          </w:p>
          <w:p>
            <w:pPr>
              <w:pStyle w:val="13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袋装/正规产家包装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5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/>
              </w:rPr>
              <w:t>花生油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  <w:t>瓶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  <w:t>578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1、产品为一级压榨花生油；</w:t>
            </w:r>
          </w:p>
          <w:p>
            <w:pPr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2、规格为：5L/瓶；</w:t>
            </w:r>
          </w:p>
          <w:p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3、产品生产日期为2022年10月1日之后；</w:t>
            </w:r>
          </w:p>
          <w:p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4、优质，必须符合GB 2716-2018标准，并具有“QS”食品质量安全认证；</w:t>
            </w:r>
          </w:p>
          <w:p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5、</w:t>
            </w:r>
            <w:bookmarkStart w:id="0" w:name="_GoBack"/>
            <w:bookmarkEnd w:id="0"/>
            <w:r>
              <w:rPr>
                <w:rFonts w:hint="eastAsia"/>
                <w:b w:val="0"/>
                <w:bCs/>
                <w:lang w:val="en-US" w:eastAsia="zh-CN"/>
              </w:rPr>
              <w:t>非转基因原料；</w:t>
            </w:r>
          </w:p>
          <w:p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6、产品为扶贫助农产品更佳。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19"/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瓶装/正规产家包装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p>
      <w:pPr>
        <w:pStyle w:val="18"/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  <w:szCs w:val="21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 w:val="0"/>
          <w:color w:val="auto"/>
          <w:sz w:val="30"/>
          <w:szCs w:val="30"/>
          <w:lang w:val="en-US" w:eastAsia="zh-CN"/>
        </w:rPr>
      </w:pPr>
    </w:p>
    <w:sectPr>
      <w:pgSz w:w="11906" w:h="16838"/>
      <w:pgMar w:top="850" w:right="1800" w:bottom="85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3NjJmOWE4ZTRkMjM3YTljOGEwNDQwMTNhODBjYTYifQ=="/>
  </w:docVars>
  <w:rsids>
    <w:rsidRoot w:val="00000000"/>
    <w:rsid w:val="00FD1F35"/>
    <w:rsid w:val="018E31A5"/>
    <w:rsid w:val="02BE2C61"/>
    <w:rsid w:val="04B66243"/>
    <w:rsid w:val="04C84A66"/>
    <w:rsid w:val="04EE12A6"/>
    <w:rsid w:val="058A5E3B"/>
    <w:rsid w:val="066D4D45"/>
    <w:rsid w:val="06867FD5"/>
    <w:rsid w:val="07231534"/>
    <w:rsid w:val="07661D46"/>
    <w:rsid w:val="076F180B"/>
    <w:rsid w:val="07E10C7E"/>
    <w:rsid w:val="08285BBF"/>
    <w:rsid w:val="0860426D"/>
    <w:rsid w:val="08DB4E2E"/>
    <w:rsid w:val="08E55063"/>
    <w:rsid w:val="09961661"/>
    <w:rsid w:val="0A300A0D"/>
    <w:rsid w:val="0A6934E5"/>
    <w:rsid w:val="0B023045"/>
    <w:rsid w:val="0BBB1846"/>
    <w:rsid w:val="0C173895"/>
    <w:rsid w:val="0DC34B0F"/>
    <w:rsid w:val="0EBD4316"/>
    <w:rsid w:val="0F39763B"/>
    <w:rsid w:val="0F603090"/>
    <w:rsid w:val="0F7B76AA"/>
    <w:rsid w:val="105632D2"/>
    <w:rsid w:val="105A34A2"/>
    <w:rsid w:val="10BB618D"/>
    <w:rsid w:val="1135364A"/>
    <w:rsid w:val="12766456"/>
    <w:rsid w:val="12C55478"/>
    <w:rsid w:val="14314CC7"/>
    <w:rsid w:val="15FD2AB0"/>
    <w:rsid w:val="169B1132"/>
    <w:rsid w:val="16D103B4"/>
    <w:rsid w:val="17C67716"/>
    <w:rsid w:val="18161EA7"/>
    <w:rsid w:val="18F32D76"/>
    <w:rsid w:val="190753B9"/>
    <w:rsid w:val="1A4D38C0"/>
    <w:rsid w:val="1B3B41A6"/>
    <w:rsid w:val="1BA713B0"/>
    <w:rsid w:val="1CB103AA"/>
    <w:rsid w:val="1DE87E2A"/>
    <w:rsid w:val="1DFA7A07"/>
    <w:rsid w:val="1E1A5300"/>
    <w:rsid w:val="1E30000E"/>
    <w:rsid w:val="1EFC7F67"/>
    <w:rsid w:val="1F1F6DEB"/>
    <w:rsid w:val="1F9F4257"/>
    <w:rsid w:val="2047722D"/>
    <w:rsid w:val="2055043F"/>
    <w:rsid w:val="20613029"/>
    <w:rsid w:val="214A139C"/>
    <w:rsid w:val="21A611B6"/>
    <w:rsid w:val="24AD0C52"/>
    <w:rsid w:val="254374D9"/>
    <w:rsid w:val="2556159D"/>
    <w:rsid w:val="26292B45"/>
    <w:rsid w:val="265876DC"/>
    <w:rsid w:val="26AF5A4A"/>
    <w:rsid w:val="26C120DE"/>
    <w:rsid w:val="26E004CE"/>
    <w:rsid w:val="27040E39"/>
    <w:rsid w:val="28432F68"/>
    <w:rsid w:val="28EF480E"/>
    <w:rsid w:val="29A6368D"/>
    <w:rsid w:val="29D65414"/>
    <w:rsid w:val="2A3A1FDE"/>
    <w:rsid w:val="2AC50729"/>
    <w:rsid w:val="2B0529DB"/>
    <w:rsid w:val="2DA41430"/>
    <w:rsid w:val="2F8907D4"/>
    <w:rsid w:val="2F891EC2"/>
    <w:rsid w:val="30263255"/>
    <w:rsid w:val="30411901"/>
    <w:rsid w:val="329704E1"/>
    <w:rsid w:val="32ED7C54"/>
    <w:rsid w:val="34F138B3"/>
    <w:rsid w:val="356C45D4"/>
    <w:rsid w:val="36405ADF"/>
    <w:rsid w:val="36F3562A"/>
    <w:rsid w:val="37405193"/>
    <w:rsid w:val="37AC74BD"/>
    <w:rsid w:val="389B4874"/>
    <w:rsid w:val="38CE4B5F"/>
    <w:rsid w:val="39193DB8"/>
    <w:rsid w:val="39A60D09"/>
    <w:rsid w:val="39AA2E32"/>
    <w:rsid w:val="3A0B4AF4"/>
    <w:rsid w:val="3A8C4DDE"/>
    <w:rsid w:val="3A9F4214"/>
    <w:rsid w:val="3B3B18B6"/>
    <w:rsid w:val="3B422EDC"/>
    <w:rsid w:val="3BA70873"/>
    <w:rsid w:val="3C7D070A"/>
    <w:rsid w:val="3DF8515E"/>
    <w:rsid w:val="3E2F6317"/>
    <w:rsid w:val="3E86228C"/>
    <w:rsid w:val="3EAF758D"/>
    <w:rsid w:val="3F7D1143"/>
    <w:rsid w:val="3FB87CDE"/>
    <w:rsid w:val="4089760B"/>
    <w:rsid w:val="40CF0CD0"/>
    <w:rsid w:val="40E348A1"/>
    <w:rsid w:val="40FA5486"/>
    <w:rsid w:val="412C5419"/>
    <w:rsid w:val="42100BE6"/>
    <w:rsid w:val="42195A1A"/>
    <w:rsid w:val="423B2DE8"/>
    <w:rsid w:val="424D365F"/>
    <w:rsid w:val="42C207D0"/>
    <w:rsid w:val="436D7915"/>
    <w:rsid w:val="43800743"/>
    <w:rsid w:val="43A22066"/>
    <w:rsid w:val="442761C3"/>
    <w:rsid w:val="442F0B8B"/>
    <w:rsid w:val="47164B5E"/>
    <w:rsid w:val="48B91751"/>
    <w:rsid w:val="48EB0CF4"/>
    <w:rsid w:val="497C53D8"/>
    <w:rsid w:val="4AB00460"/>
    <w:rsid w:val="4B156F83"/>
    <w:rsid w:val="4B9022F7"/>
    <w:rsid w:val="4BAF5226"/>
    <w:rsid w:val="4BDD2333"/>
    <w:rsid w:val="4BFB14FD"/>
    <w:rsid w:val="4D42284C"/>
    <w:rsid w:val="4E25424F"/>
    <w:rsid w:val="4E8125B0"/>
    <w:rsid w:val="4EBE6EA7"/>
    <w:rsid w:val="4FAE0ED6"/>
    <w:rsid w:val="5016387F"/>
    <w:rsid w:val="52116818"/>
    <w:rsid w:val="521E6AD5"/>
    <w:rsid w:val="538568CF"/>
    <w:rsid w:val="53FD5387"/>
    <w:rsid w:val="54033890"/>
    <w:rsid w:val="5496100A"/>
    <w:rsid w:val="565E7595"/>
    <w:rsid w:val="57964255"/>
    <w:rsid w:val="57B24318"/>
    <w:rsid w:val="57C96AA2"/>
    <w:rsid w:val="582168D2"/>
    <w:rsid w:val="58AD01BC"/>
    <w:rsid w:val="59211A57"/>
    <w:rsid w:val="59572453"/>
    <w:rsid w:val="5974007E"/>
    <w:rsid w:val="59891F29"/>
    <w:rsid w:val="59A2319C"/>
    <w:rsid w:val="5BB1373B"/>
    <w:rsid w:val="5BD84331"/>
    <w:rsid w:val="5BF50B37"/>
    <w:rsid w:val="5CB40710"/>
    <w:rsid w:val="5D182EE2"/>
    <w:rsid w:val="5DBB1DB3"/>
    <w:rsid w:val="5DF42977"/>
    <w:rsid w:val="5E924BB9"/>
    <w:rsid w:val="601F5095"/>
    <w:rsid w:val="6129548F"/>
    <w:rsid w:val="61DF21F3"/>
    <w:rsid w:val="61FB26BF"/>
    <w:rsid w:val="62A936EF"/>
    <w:rsid w:val="62F8768A"/>
    <w:rsid w:val="644B7A18"/>
    <w:rsid w:val="656F1C6D"/>
    <w:rsid w:val="65715514"/>
    <w:rsid w:val="65D060A6"/>
    <w:rsid w:val="66767C7F"/>
    <w:rsid w:val="669770CA"/>
    <w:rsid w:val="67631186"/>
    <w:rsid w:val="6929371B"/>
    <w:rsid w:val="69BF54AD"/>
    <w:rsid w:val="6BE6458B"/>
    <w:rsid w:val="6C0E073C"/>
    <w:rsid w:val="6C242C45"/>
    <w:rsid w:val="6C7B6154"/>
    <w:rsid w:val="6C83511A"/>
    <w:rsid w:val="6CD4122B"/>
    <w:rsid w:val="6F814F57"/>
    <w:rsid w:val="6FAA2314"/>
    <w:rsid w:val="723144B2"/>
    <w:rsid w:val="728814C7"/>
    <w:rsid w:val="72A413F4"/>
    <w:rsid w:val="72B17CD2"/>
    <w:rsid w:val="74B34608"/>
    <w:rsid w:val="77FF735C"/>
    <w:rsid w:val="78FE05CA"/>
    <w:rsid w:val="7A927EDC"/>
    <w:rsid w:val="7AA36087"/>
    <w:rsid w:val="7BC3134C"/>
    <w:rsid w:val="7C3F4E14"/>
    <w:rsid w:val="7D377690"/>
    <w:rsid w:val="7DA40F79"/>
    <w:rsid w:val="7DCE4640"/>
    <w:rsid w:val="7F121140"/>
    <w:rsid w:val="7F5D69C2"/>
    <w:rsid w:val="7F76240A"/>
    <w:rsid w:val="7FB416E5"/>
    <w:rsid w:val="7FDB35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after="503" w:line="265" w:lineRule="auto"/>
      <w:ind w:left="10" w:right="56" w:hanging="10"/>
      <w:outlineLvl w:val="1"/>
    </w:pPr>
    <w:rPr>
      <w:rFonts w:ascii="黑体" w:hAnsi="黑体" w:eastAsia="黑体" w:cs="Times New Roman"/>
      <w:kern w:val="0"/>
      <w:sz w:val="32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2"/>
    <w:basedOn w:val="1"/>
    <w:next w:val="1"/>
    <w:qFormat/>
    <w:uiPriority w:val="0"/>
    <w:pPr>
      <w:tabs>
        <w:tab w:val="right" w:leader="dot" w:pos="8296"/>
      </w:tabs>
      <w:ind w:left="420" w:leftChars="200"/>
    </w:pPr>
  </w:style>
  <w:style w:type="paragraph" w:styleId="6">
    <w:name w:val="index 8"/>
    <w:basedOn w:val="1"/>
    <w:next w:val="1"/>
    <w:unhideWhenUsed/>
    <w:qFormat/>
    <w:uiPriority w:val="0"/>
    <w:pPr>
      <w:widowControl/>
      <w:ind w:left="1400" w:leftChars="1400"/>
    </w:pPr>
    <w:rPr>
      <w:rFonts w:ascii="宋体"/>
      <w:kern w:val="0"/>
      <w:sz w:val="34"/>
      <w:szCs w:val="22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5">
    <w:name w:val="Strong"/>
    <w:basedOn w:val="14"/>
    <w:qFormat/>
    <w:uiPriority w:val="0"/>
    <w:rPr>
      <w:b/>
      <w:bCs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8">
    <w:name w:val="正文1"/>
    <w:basedOn w:val="1"/>
    <w:qFormat/>
    <w:uiPriority w:val="0"/>
    <w:pPr>
      <w:spacing w:line="318" w:lineRule="atLeast"/>
      <w:ind w:left="369" w:firstLine="369"/>
    </w:pPr>
    <w:rPr>
      <w:rFonts w:ascii="宋体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fontstyle01"/>
    <w:basedOn w:val="14"/>
    <w:qFormat/>
    <w:uiPriority w:val="0"/>
    <w:rPr>
      <w:rFonts w:hint="eastAsia" w:ascii="方正书宋简体" w:eastAsia="方正书宋简体"/>
      <w:color w:val="000000"/>
      <w:sz w:val="24"/>
      <w:szCs w:val="24"/>
    </w:rPr>
  </w:style>
  <w:style w:type="character" w:customStyle="1" w:styleId="22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3">
    <w:name w:val="UserStyle_0"/>
    <w:basedOn w:val="22"/>
    <w:link w:val="1"/>
    <w:qFormat/>
    <w:uiPriority w:val="0"/>
    <w:rPr>
      <w:rFonts w:ascii="宋体" w:hAnsi="宋体" w:eastAsia="宋体"/>
      <w:color w:val="000000"/>
      <w:sz w:val="22"/>
      <w:szCs w:val="22"/>
    </w:rPr>
  </w:style>
  <w:style w:type="paragraph" w:customStyle="1" w:styleId="24">
    <w:name w:val="179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26">
    <w:name w:val="style92"/>
    <w:basedOn w:val="14"/>
    <w:qFormat/>
    <w:uiPriority w:val="0"/>
  </w:style>
  <w:style w:type="paragraph" w:customStyle="1" w:styleId="27">
    <w:name w:val="_Style 1"/>
    <w:unhideWhenUsed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font0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9">
    <w:name w:val="_Style 13"/>
    <w:basedOn w:val="1"/>
    <w:next w:val="19"/>
    <w:qFormat/>
    <w:uiPriority w:val="99"/>
    <w:pPr>
      <w:ind w:firstLine="420" w:firstLineChars="200"/>
    </w:pPr>
    <w:rPr>
      <w:rFonts w:ascii="Times New Roman" w:hAnsi="Times New Roman" w:eastAsia="宋体"/>
      <w:szCs w:val="24"/>
    </w:rPr>
  </w:style>
  <w:style w:type="paragraph" w:customStyle="1" w:styleId="30">
    <w:name w:val="_Style 14"/>
    <w:basedOn w:val="1"/>
    <w:next w:val="19"/>
    <w:qFormat/>
    <w:uiPriority w:val="99"/>
    <w:pPr>
      <w:ind w:firstLine="420" w:firstLineChars="200"/>
    </w:pPr>
    <w:rPr>
      <w:rFonts w:ascii="Times New Roman" w:hAnsi="Times New Roman" w:eastAsia="宋体"/>
      <w:szCs w:val="24"/>
    </w:rPr>
  </w:style>
  <w:style w:type="paragraph" w:customStyle="1" w:styleId="31">
    <w:name w:val="No Spacing"/>
    <w:basedOn w:val="1"/>
    <w:qFormat/>
    <w:uiPriority w:val="99"/>
    <w:rPr>
      <w:rFonts w:ascii="Calibri" w:hAnsi="Calibri" w:eastAsia="宋体" w:cs="宋体"/>
      <w:szCs w:val="21"/>
    </w:rPr>
  </w:style>
  <w:style w:type="paragraph" w:customStyle="1" w:styleId="32">
    <w:name w:val="目录 21"/>
    <w:basedOn w:val="1"/>
    <w:next w:val="1"/>
    <w:qFormat/>
    <w:uiPriority w:val="0"/>
    <w:pPr>
      <w:spacing w:before="100" w:beforeAutospacing="1" w:after="100" w:afterAutospacing="1"/>
      <w:ind w:left="420" w:leftChars="200"/>
    </w:pPr>
  </w:style>
  <w:style w:type="paragraph" w:customStyle="1" w:styleId="33">
    <w:name w:val="无间隔1"/>
    <w:next w:val="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">
    <w:name w:val="段"/>
    <w:next w:val="1"/>
    <w:qFormat/>
    <w:uiPriority w:val="0"/>
    <w:pPr>
      <w:autoSpaceDE w:val="0"/>
      <w:autoSpaceDN w:val="0"/>
      <w:spacing w:line="360" w:lineRule="auto"/>
      <w:ind w:left="200" w:firstLine="3784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1037</Words>
  <Characters>1146</Characters>
  <Lines>0</Lines>
  <Paragraphs>0</Paragraphs>
  <ScaleCrop>false</ScaleCrop>
  <LinksUpToDate>false</LinksUpToDate>
  <CharactersWithSpaces>1187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2021-06-21T09:22:00Z</cp:lastPrinted>
  <dcterms:modified xsi:type="dcterms:W3CDTF">2022-12-29T06:42:06Z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B2EC24FB26644AECB5CCD4B1DE3BC1A1</vt:lpwstr>
  </property>
</Properties>
</file>