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>
      <w:pPr>
        <w:pStyle w:val="3"/>
        <w:bidi w:val="0"/>
        <w:jc w:val="center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手术麻醉信息系统项目需求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建设目标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手术麻醉临床信息系统一直以来都是医院信息化建设的重点环节，是医院参与电子病历系统应用水平分级评价、卫生信息互联互通标准化成熟度测评的重要方式。通过医疗信息化技术，将医院的麻醉科摆脱信息孤岛，为患者在麻醉科治疗期间提供优质、高效的医疗服务和健康管理服务，其目的是为了深度拓展医疗服务水平、改善患者就医感受，同时也是医院建设智慧医院的一项重要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建设需求与总体要求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2.1建设范围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建设方案主要通过与医疗设备以及医院HIS、EMR、LIS、PACS等硬件和软件的集成，形成了一套全面规范和管理手术麻醉术前、术中、术后的信息系统，并可以对麻醉工作流程中的病人信息、医护人员信息、手术信息、物品信息等内容进行管理和统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2.1.1 标准规范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《医院信息化建设应用技术指引》（试行）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《全国医院信息化建设标准与规范》（试行）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《全国基层医疗卫生机构信息化建设标准与规范》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《麻醉专业医疗质量控制指标(2022 年版)》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2.2建设工期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本项目建设须于合同签订之日起三个月内完成。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2.3系统建设内容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经与业务科室进行沟通与调研，落实需求与实施方案如下：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2.3.1 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具备临床试验信息化管理系统相关软件自主知识产权，软件必须是正版软件。模块设计，方便流程再造。采用SQL Server或Oracle等大型数据库。系统架构能满足手麻流程变更及个性化改造。可以实现与各系统，各部门之间对项目的联合使用。可以自行定义权限；可以为每个操作设置不同权限；权限可以分角色进行管理。可以实现主要操作记录数据修改痕迹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要对设施、技术和管理乃至整个运作体系，建立全面的安全保障体系，并能动态地根据安全检测、评估结果，调整安全策略，运用新的安全技术，进行持续改进，以控制新出现的安全隐患与风险。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所建项目需配合医院，实现电子病历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级评审要求，按等保三级要求建设。有满足网络信息安全和保护患者隐私的措施。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2.3.2 开发要求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开发手麻信息系统的工程师需具备一定的医疗常识，了解本院麻醉手术运行的规范化流程，参与本项目的技术人员应具有类似项目的开发经验，能够与用户进行良好沟通，具备相关产品集成、应用和开发的能力。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系统覆盖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医院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个手术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间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、麻醉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复苏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室3个</w:t>
      </w:r>
      <w:r>
        <w:rPr>
          <w:rFonts w:hint="eastAsia" w:ascii="仿宋" w:hAnsi="仿宋" w:eastAsia="仿宋" w:cs="仿宋"/>
          <w:sz w:val="28"/>
          <w:szCs w:val="28"/>
        </w:rPr>
        <w:t>床位。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2.3.3患者信息和麻醉记录联动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查询功能。可与院内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信息</w:t>
      </w:r>
      <w:r>
        <w:rPr>
          <w:rFonts w:hint="eastAsia" w:ascii="仿宋" w:hAnsi="仿宋" w:eastAsia="仿宋" w:cs="仿宋"/>
          <w:sz w:val="28"/>
          <w:szCs w:val="28"/>
        </w:rPr>
        <w:t>平台对接，查询患者门诊住院诊疗过程信息，快速阅读患者的影像学资料。导入、导出患者手术信息功能。患者信息、术前检验检查项目可自动套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入麻醉前访视、麻醉计划、麻醉总结等。麻醉记录事件的相同信息可自动套入其余记录单的相应位置。各种手术麻醉记录，可返回电子病历系统统一打印、调阅、归档。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2.3.4 麻醉记录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可快速生成不同麻醉方式的公共、个人模板。麻醉记录单的基本信息可通过电子病历系统信息自动生成。能采集系统覆盖区域不同品牌麻醉机、监护仪的全部生命体征数据。能够同时采集不同测量方式的血压数据。在使用过程中，根据需求，改善效率低的操作流程。以规范、方便实际操作为目标。</w:t>
      </w:r>
    </w:p>
    <w:p>
      <w:pPr>
        <w:pStyle w:val="2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2.3.5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术中护理</w:t>
      </w:r>
    </w:p>
    <w:p>
      <w:pPr>
        <w:pStyle w:val="2"/>
        <w:ind w:firstLine="560" w:firstLineChars="200"/>
        <w:rPr>
          <w:rFonts w:hint="eastAsia"/>
        </w:rPr>
      </w:pPr>
      <w:r>
        <w:rPr>
          <w:rFonts w:hint="eastAsia" w:ascii="仿宋" w:hAnsi="仿宋" w:eastAsia="仿宋" w:cs="仿宋"/>
          <w:bCs w:val="0"/>
          <w:kern w:val="2"/>
          <w:sz w:val="28"/>
          <w:szCs w:val="28"/>
          <w:lang w:val="en-US" w:eastAsia="zh-CN" w:bidi="ar-SA"/>
        </w:rPr>
        <w:t>提供护理文书录入、护理文书查询、护理文书打印、器械清点核对、手术患者交接、手术安全核查等功能。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数据查询、统计报表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麻醉医生工作量统计查询功能。各科室手术麻醉工作量和手术分级数据统计查询功能。麻醉质控数据统计表。上述数据分析统计图。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 xml:space="preserve">硬件需求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sz w:val="28"/>
          <w:szCs w:val="28"/>
        </w:rPr>
        <w:t>需兼容院内各在用仪器设备及硬件资源，包括但不限于兼容不同品牌监护仪、麻醉机等。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确保项目的顺利开展，项目实施期，须派驻熟悉业务和技术的人员在医院驻场工作，服务期内须提供7*24小时的电话、微信等咨询服务。后续服务要求：本项目实施建设的软件系统验收完成后，如有政策性修改，仍需配合院方完成修改工作。供应商需提供不少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年的免费质保，质保期从系统验收通过之日起计算；质保期内免上门费、维修费和系统升级费等；提供技术支持，保证系统顺利运行。</w:t>
      </w: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jc w:val="center"/>
        <w:rPr>
          <w:rFonts w:hint="eastAsia" w:ascii="仿宋" w:hAnsi="仿宋" w:eastAsia="仿宋" w:cs="仿宋"/>
          <w:sz w:val="28"/>
          <w:szCs w:val="28"/>
          <w:lang w:val="en-US" w:eastAsia="zh-Han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部分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系统配套硬件需求</w:t>
      </w:r>
    </w:p>
    <w:tbl>
      <w:tblPr>
        <w:tblStyle w:val="4"/>
        <w:tblW w:w="91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6410"/>
        <w:gridCol w:w="787"/>
        <w:gridCol w:w="7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  <w:t>产品</w:t>
            </w:r>
          </w:p>
        </w:tc>
        <w:tc>
          <w:tcPr>
            <w:tcW w:w="6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  <w:t>规格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  <w:t>数量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  <w:t>服务器</w:t>
            </w:r>
          </w:p>
        </w:tc>
        <w:tc>
          <w:tcPr>
            <w:tcW w:w="6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规格：2U机架式服务器CPU≥16核，CPU 内存≥32GB,硬盘≥2TB ，电源:550W白金级热插拔电源模块，1+1冗余电源服务：3年7*24*4上门原厂服务。  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  <w:t>2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  <w:t>工作站</w:t>
            </w:r>
          </w:p>
        </w:tc>
        <w:tc>
          <w:tcPr>
            <w:tcW w:w="6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80" w:hanging="28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一体机电脑，处理器≥I5，内存≥4G，硬盘≥512GBSSD，屏幕尺寸≥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5寸 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电脑支架</w:t>
            </w:r>
          </w:p>
        </w:tc>
        <w:tc>
          <w:tcPr>
            <w:tcW w:w="6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可支持上下及左右转动，支持显示屏8-20KG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电脑推车</w:t>
            </w:r>
          </w:p>
        </w:tc>
        <w:tc>
          <w:tcPr>
            <w:tcW w:w="6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可移动推车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  <w:t>采集套件</w:t>
            </w:r>
          </w:p>
        </w:tc>
        <w:tc>
          <w:tcPr>
            <w:tcW w:w="6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根据设备情况提供。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  <w:t>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  <w:t>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1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大屏</w:t>
            </w:r>
          </w:p>
        </w:tc>
        <w:tc>
          <w:tcPr>
            <w:tcW w:w="6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屏幕尺寸：55英寸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Hans"/>
              </w:rPr>
              <w:t>台</w:t>
            </w:r>
          </w:p>
        </w:tc>
      </w:tr>
    </w:tbl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M2I2OTc3MTAzOWNiNjgyOGEwMWM1MDUyNTljMmMifQ=="/>
  </w:docVars>
  <w:rsids>
    <w:rsidRoot w:val="477F54A5"/>
    <w:rsid w:val="026B6515"/>
    <w:rsid w:val="165E2193"/>
    <w:rsid w:val="20A22124"/>
    <w:rsid w:val="477F54A5"/>
    <w:rsid w:val="6190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档正文"/>
    <w:basedOn w:val="1"/>
    <w:qFormat/>
    <w:uiPriority w:val="0"/>
    <w:rPr>
      <w:rFonts w:ascii="Arial" w:hAnsi="Arial" w:cs="Arial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Administrator</cp:lastModifiedBy>
  <dcterms:modified xsi:type="dcterms:W3CDTF">2023-10-13T02:39:46Z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667152FBF3544EED861DBC3DDFCDAEB4_11</vt:lpwstr>
  </property>
</Properties>
</file>