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jc w:val="both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附件1：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hint="default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婴幼儿肺功能测试系统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val="en-US" w:eastAsia="zh-CN" w:bidi="ar"/>
        </w:rPr>
        <w:t>需求</w:t>
      </w:r>
      <w:bookmarkStart w:id="0" w:name="_GoBack"/>
      <w:bookmarkEnd w:id="0"/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1.设备用途 ：具有婴儿、幼儿、儿童到成人（0岁--成人）肺功能检测功能，配置相应的硬件和软件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2.</w:t>
      </w:r>
      <w:r>
        <w:rPr>
          <w:rFonts w:hint="eastAsia" w:ascii="微软雅黑" w:hAnsi="微软雅黑" w:eastAsia="微软雅黑" w:cs="微软雅黑"/>
          <w:sz w:val="28"/>
          <w:szCs w:val="28"/>
        </w:rPr>
        <w:t>★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流速传感器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val="en-US" w:eastAsia="zh-CN" w:bidi="ar"/>
        </w:rPr>
        <w:t>0-2周岁婴幼儿专用：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传感器为数字流速传感器。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测量范围：0-1500ml/S；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val="en-US" w:eastAsia="zh-CN" w:bidi="ar"/>
        </w:rPr>
        <w:t>2岁以上儿童及成人专用 ：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传感器为数字流速传感器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测量范围：0-20L/S；分辨率：≤10ML/S; 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肺通气功能测定：具有肺通气量、肺泡通气量、用力肺活量、最大通气量、流速容量曲线等所有肺通气功能测定指标。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潮气测量和潮气呼吸环的分析。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★支气管反应性测试舒张试验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6.连续频率脉冲振荡法（IOS）气道阻力和无创伤肺顺应性测定（2岁-成人）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一体化计算机控制支气管激发试验、婴幼儿全身体积描记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auto"/>
        <w:rPr>
          <w:rFonts w:hint="eastAsia" w:ascii="宋体" w:hAnsi="宋体" w:eastAsia="宋体" w:cs="宋体"/>
          <w:sz w:val="28"/>
          <w:szCs w:val="28"/>
          <w:lang w:val="en-US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7.配置相应的软件、硬件。系统控制部分：计算机CPU≥2.0G；内存≥4G；硬盘≥500G；彩色喷墨打印机</w:t>
      </w:r>
    </w:p>
    <w:p>
      <w:pPr>
        <w:rPr>
          <w:rFonts w:hint="eastAsia" w:ascii="仿宋" w:hAnsi="仿宋" w:eastAsia="仿宋" w:cs="仿宋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12" w:lineRule="auto"/>
      </w:pPr>
      <w:r>
        <w:separator/>
      </w:r>
    </w:p>
  </w:footnote>
  <w:footnote w:type="continuationSeparator" w:id="1">
    <w:p>
      <w:pPr>
        <w:spacing w:line="312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8BD84A9"/>
    <w:multiLevelType w:val="singleLevel"/>
    <w:tmpl w:val="48BD84A9"/>
    <w:lvl w:ilvl="0" w:tentative="0">
      <w:start w:val="3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MxZDUxZTE0YzNiM2ZkZjMzNzQ4YTdlNjhmZmU2MTEifQ=="/>
  </w:docVars>
  <w:rsids>
    <w:rsidRoot w:val="477F54A5"/>
    <w:rsid w:val="026B6515"/>
    <w:rsid w:val="0EB03CD2"/>
    <w:rsid w:val="165E2193"/>
    <w:rsid w:val="20A22124"/>
    <w:rsid w:val="477F54A5"/>
    <w:rsid w:val="61907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12" w:lineRule="auto"/>
      <w:jc w:val="both"/>
    </w:pPr>
    <w:rPr>
      <w:rFonts w:ascii="Calibri" w:hAnsi="Calibri" w:eastAsia="宋体" w:cs="黑体"/>
      <w:kern w:val="2"/>
      <w:sz w:val="24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4"/>
    <w:qFormat/>
    <w:uiPriority w:val="22"/>
    <w:rPr>
      <w:b/>
      <w:bCs/>
    </w:rPr>
  </w:style>
  <w:style w:type="paragraph" w:customStyle="1" w:styleId="6">
    <w:name w:val="文档正文"/>
    <w:basedOn w:val="1"/>
    <w:qFormat/>
    <w:uiPriority w:val="0"/>
    <w:rPr>
      <w:rFonts w:ascii="Arial" w:hAnsi="Arial" w:cs="Arial"/>
      <w:bCs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2023-09-21T01:19:00Z</dcterms:created>
  <dc:creator>雪莉永远的苏格爸爸</dc:creator>
  <cp:lastModifiedBy>梅梅</cp:lastModifiedBy>
  <dcterms:modified xsi:type="dcterms:W3CDTF">2024-02-01T01:36:20Z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667152FBF3544EED861DBC3DDFCDAEB4_11</vt:lpwstr>
  </property>
</Properties>
</file>