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动脉硬化检测仪需求</w:t>
      </w:r>
    </w:p>
    <w:p/>
    <w:p>
      <w:pPr>
        <w:ind w:right="72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val="en-US" w:eastAsia="zh-CN"/>
        </w:rPr>
        <w:t>1.</w:t>
      </w:r>
      <w:r>
        <w:rPr>
          <w:rFonts w:hint="eastAsia"/>
          <w:b w:val="0"/>
          <w:bCs w:val="0"/>
          <w:sz w:val="21"/>
          <w:szCs w:val="21"/>
        </w:rPr>
        <w:t>适用范围：用于外周动脉血管病变无创检测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；</w:t>
      </w:r>
    </w:p>
    <w:p>
      <w:pPr>
        <w:ind w:right="72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可检测ABI</w:t>
      </w:r>
      <w:r>
        <w:rPr>
          <w:rFonts w:hint="eastAsia" w:ascii="宋体" w:hAnsi="宋体" w:cs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踝臂指数)：</w:t>
      </w:r>
      <w:r>
        <w:rPr>
          <w:rFonts w:hint="eastAsia" w:ascii="宋体" w:hAnsi="宋体"/>
          <w:b w:val="0"/>
          <w:bCs w:val="0"/>
          <w:sz w:val="21"/>
          <w:szCs w:val="21"/>
        </w:rPr>
        <w:t>检测四肢动脉闭塞程度,以评估心脑血管发病风险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；</w:t>
      </w:r>
    </w:p>
    <w:p>
      <w:pPr>
        <w:ind w:right="72"/>
        <w:rPr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/>
          <w:b w:val="0"/>
          <w:bCs w:val="0"/>
          <w:sz w:val="21"/>
          <w:szCs w:val="21"/>
        </w:rPr>
        <w:t xml:space="preserve"> PWV（PWV，脉搏波传导速度）：动脉硬化指标，需测量在同一心动周期内同步检测：左右两侧baPWV、haPWV、hbPWV；</w:t>
      </w:r>
    </w:p>
    <w:p>
      <w:pPr>
        <w:ind w:right="72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/>
          <w:b w:val="0"/>
          <w:bCs w:val="0"/>
          <w:sz w:val="21"/>
          <w:szCs w:val="21"/>
        </w:rPr>
        <w:t>其他检测参数：</w:t>
      </w:r>
    </w:p>
    <w:p>
      <w:pPr>
        <w:rPr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</w:rPr>
        <w:t xml:space="preserve"> ECG（心电波形）</w:t>
      </w:r>
      <w:r>
        <w:rPr>
          <w:rFonts w:hint="eastAsia"/>
          <w:b w:val="0"/>
          <w:bCs w:val="0"/>
          <w:sz w:val="21"/>
          <w:szCs w:val="21"/>
          <w:lang w:eastAsia="zh-CN"/>
        </w:rPr>
        <w:t>、</w:t>
      </w:r>
      <w:r>
        <w:rPr>
          <w:rFonts w:hint="eastAsia"/>
          <w:b w:val="0"/>
          <w:bCs w:val="0"/>
          <w:sz w:val="21"/>
          <w:szCs w:val="21"/>
        </w:rPr>
        <w:t>STI（收缩时间间隔）</w:t>
      </w:r>
      <w:r>
        <w:rPr>
          <w:rFonts w:hint="eastAsia"/>
          <w:b w:val="0"/>
          <w:bCs w:val="0"/>
          <w:sz w:val="21"/>
          <w:szCs w:val="21"/>
          <w:lang w:eastAsia="zh-CN"/>
        </w:rPr>
        <w:t>、</w:t>
      </w:r>
      <w:r>
        <w:rPr>
          <w:rFonts w:hint="eastAsia"/>
          <w:b w:val="0"/>
          <w:bCs w:val="0"/>
          <w:sz w:val="21"/>
          <w:szCs w:val="21"/>
        </w:rPr>
        <w:t xml:space="preserve"> UT（脉波上行时间）</w:t>
      </w:r>
      <w:r>
        <w:rPr>
          <w:rFonts w:hint="eastAsia"/>
          <w:b w:val="0"/>
          <w:bCs w:val="0"/>
          <w:sz w:val="21"/>
          <w:szCs w:val="21"/>
          <w:lang w:eastAsia="zh-CN"/>
        </w:rPr>
        <w:t>、</w:t>
      </w:r>
      <w:r>
        <w:rPr>
          <w:rFonts w:hint="eastAsia"/>
          <w:b w:val="0"/>
          <w:bCs w:val="0"/>
          <w:sz w:val="21"/>
          <w:szCs w:val="21"/>
        </w:rPr>
        <w:t>HR（心率）                MAP％（平均动脉压力）</w:t>
      </w:r>
      <w:r>
        <w:rPr>
          <w:rFonts w:hint="eastAsia"/>
          <w:b w:val="0"/>
          <w:bCs w:val="0"/>
          <w:sz w:val="21"/>
          <w:szCs w:val="21"/>
          <w:lang w:eastAsia="zh-CN"/>
        </w:rPr>
        <w:t>、</w:t>
      </w:r>
      <w:r>
        <w:rPr>
          <w:rFonts w:hint="eastAsia"/>
          <w:b w:val="0"/>
          <w:bCs w:val="0"/>
          <w:sz w:val="21"/>
          <w:szCs w:val="21"/>
        </w:rPr>
        <w:t>PEP（射血前期）</w:t>
      </w:r>
      <w:r>
        <w:rPr>
          <w:rFonts w:hint="eastAsia"/>
          <w:b w:val="0"/>
          <w:bCs w:val="0"/>
          <w:sz w:val="21"/>
          <w:szCs w:val="21"/>
          <w:lang w:eastAsia="zh-CN"/>
        </w:rPr>
        <w:t>、</w:t>
      </w:r>
      <w:r>
        <w:rPr>
          <w:rFonts w:hint="eastAsia"/>
          <w:b w:val="0"/>
          <w:bCs w:val="0"/>
          <w:sz w:val="21"/>
          <w:szCs w:val="21"/>
        </w:rPr>
        <w:t xml:space="preserve"> DIA（舒张压）（四肢） PCG（心音波形）                SYS（收缩压）（四肢）</w:t>
      </w:r>
      <w:r>
        <w:rPr>
          <w:rFonts w:hint="eastAsia"/>
          <w:b w:val="0"/>
          <w:bCs w:val="0"/>
          <w:sz w:val="21"/>
          <w:szCs w:val="21"/>
          <w:lang w:eastAsia="zh-CN"/>
        </w:rPr>
        <w:t>、</w:t>
      </w:r>
      <w:r>
        <w:rPr>
          <w:rFonts w:hint="eastAsia"/>
          <w:b w:val="0"/>
          <w:bCs w:val="0"/>
          <w:sz w:val="21"/>
          <w:szCs w:val="21"/>
        </w:rPr>
        <w:t>PVR（脉搏体积记录）PP（脉压差）（四肢）</w:t>
      </w:r>
      <w:r>
        <w:rPr>
          <w:rFonts w:hint="eastAsia"/>
          <w:b w:val="0"/>
          <w:bCs w:val="0"/>
          <w:sz w:val="21"/>
          <w:szCs w:val="21"/>
          <w:lang w:eastAsia="zh-CN"/>
        </w:rPr>
        <w:t>、</w:t>
      </w:r>
      <w:r>
        <w:rPr>
          <w:rFonts w:hint="eastAsia"/>
          <w:b w:val="0"/>
          <w:bCs w:val="0"/>
          <w:sz w:val="21"/>
          <w:szCs w:val="21"/>
        </w:rPr>
        <w:t>ET（射血时间）                 AI(反射波增强指数)</w:t>
      </w:r>
      <w:r>
        <w:rPr>
          <w:rFonts w:hint="eastAsia"/>
          <w:b w:val="0"/>
          <w:bCs w:val="0"/>
          <w:sz w:val="21"/>
          <w:szCs w:val="21"/>
          <w:lang w:eastAsia="zh-CN"/>
        </w:rPr>
        <w:t>、</w:t>
      </w:r>
      <w:r>
        <w:rPr>
          <w:rFonts w:hint="eastAsia"/>
          <w:b w:val="0"/>
          <w:bCs w:val="0"/>
          <w:sz w:val="21"/>
          <w:szCs w:val="21"/>
        </w:rPr>
        <w:t xml:space="preserve">BMI（体格指数）                </w:t>
      </w:r>
    </w:p>
    <w:p>
      <w:pPr>
        <w:ind w:right="72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5.</w:t>
      </w:r>
      <w:r>
        <w:rPr>
          <w:rFonts w:hint="eastAsia"/>
          <w:b w:val="0"/>
          <w:bCs w:val="0"/>
          <w:sz w:val="21"/>
          <w:szCs w:val="21"/>
        </w:rPr>
        <w:t xml:space="preserve"> 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PVR测定方法：空气容积脉搏法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；</w:t>
      </w:r>
    </w:p>
    <w:p>
      <w:pPr>
        <w:ind w:right="72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6.</w:t>
      </w:r>
      <w:r>
        <w:rPr>
          <w:rFonts w:hint="eastAsia"/>
          <w:b w:val="0"/>
          <w:bCs w:val="0"/>
          <w:sz w:val="21"/>
          <w:szCs w:val="21"/>
        </w:rPr>
        <w:t xml:space="preserve"> 波长特性：</w:t>
      </w:r>
      <w:r>
        <w:rPr>
          <w:rFonts w:hint="eastAsia"/>
          <w:b w:val="0"/>
          <w:bCs w:val="0"/>
          <w:color w:val="000000"/>
          <w:sz w:val="21"/>
          <w:szCs w:val="21"/>
        </w:rPr>
        <w:t>0.26</w:t>
      </w:r>
      <w:r>
        <w:rPr>
          <w:rFonts w:hint="eastAsia"/>
          <w:b w:val="0"/>
          <w:bCs w:val="0"/>
          <w:sz w:val="21"/>
          <w:szCs w:val="21"/>
        </w:rPr>
        <w:t>—30Hz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；</w:t>
      </w:r>
    </w:p>
    <w:p>
      <w:pPr>
        <w:ind w:right="72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7.</w:t>
      </w:r>
      <w:r>
        <w:rPr>
          <w:rFonts w:hint="eastAsia"/>
          <w:b w:val="0"/>
          <w:bCs w:val="0"/>
          <w:sz w:val="21"/>
          <w:szCs w:val="21"/>
        </w:rPr>
        <w:t xml:space="preserve"> 动脉无创测定原理：示波法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；</w:t>
      </w:r>
    </w:p>
    <w:p>
      <w:pPr>
        <w:ind w:right="72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8.</w:t>
      </w:r>
      <w:r>
        <w:rPr>
          <w:rFonts w:hint="eastAsia"/>
          <w:b w:val="0"/>
          <w:bCs w:val="0"/>
          <w:sz w:val="21"/>
          <w:szCs w:val="21"/>
        </w:rPr>
        <w:t xml:space="preserve">  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加压方式：气泵自动加压方式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；</w:t>
      </w:r>
    </w:p>
    <w:p>
      <w:pPr>
        <w:ind w:right="72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9.</w:t>
      </w:r>
      <w:r>
        <w:rPr>
          <w:rFonts w:hint="eastAsia"/>
          <w:b w:val="0"/>
          <w:bCs w:val="0"/>
          <w:sz w:val="21"/>
          <w:szCs w:val="21"/>
        </w:rPr>
        <w:t xml:space="preserve">  </w:t>
      </w:r>
      <w:r>
        <w:rPr>
          <w:rFonts w:hint="eastAsia" w:ascii="宋体" w:hAnsi="宋体"/>
          <w:b w:val="0"/>
          <w:bCs w:val="0"/>
          <w:sz w:val="21"/>
          <w:szCs w:val="21"/>
        </w:rPr>
        <w:t>排气方法：具有断电后，自动放气功能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；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10.</w:t>
      </w:r>
      <w:r>
        <w:rPr>
          <w:rFonts w:hint="eastAsia"/>
          <w:b w:val="0"/>
          <w:bCs w:val="0"/>
          <w:sz w:val="21"/>
          <w:szCs w:val="21"/>
        </w:rPr>
        <w:t xml:space="preserve"> 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四肢血压在同一心动周期内同步测量，</w:t>
      </w:r>
      <w:r>
        <w:rPr>
          <w:rFonts w:hint="eastAsia"/>
          <w:b w:val="0"/>
          <w:bCs w:val="0"/>
          <w:sz w:val="21"/>
          <w:szCs w:val="21"/>
        </w:rPr>
        <w:t>支持四肢同步测量和四肢异步测量两种模式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；</w:t>
      </w:r>
    </w:p>
    <w:p>
      <w:pPr>
        <w:ind w:right="72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11.</w:t>
      </w:r>
      <w:r>
        <w:rPr>
          <w:rFonts w:hint="eastAsia"/>
          <w:b w:val="0"/>
          <w:bCs w:val="0"/>
          <w:sz w:val="21"/>
          <w:szCs w:val="21"/>
        </w:rPr>
        <w:t xml:space="preserve"> 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血压测量方式：示波器法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；</w:t>
      </w:r>
    </w:p>
    <w:p>
      <w:pPr>
        <w:ind w:right="72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12.</w:t>
      </w:r>
      <w:r>
        <w:rPr>
          <w:rFonts w:hint="eastAsia"/>
          <w:b w:val="0"/>
          <w:bCs w:val="0"/>
          <w:sz w:val="21"/>
          <w:szCs w:val="21"/>
        </w:rPr>
        <w:t xml:space="preserve"> 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血压加压方法：气泵自动加压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；</w:t>
      </w:r>
    </w:p>
    <w:p>
      <w:pPr>
        <w:ind w:right="72"/>
        <w:rPr>
          <w:rFonts w:hint="eastAsia" w:ascii="宋体" w:hAnsi="宋体" w:eastAsia="宋体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13.</w:t>
      </w:r>
      <w:r>
        <w:rPr>
          <w:rFonts w:hint="eastAsia"/>
          <w:b w:val="0"/>
          <w:bCs w:val="0"/>
          <w:sz w:val="21"/>
          <w:szCs w:val="21"/>
        </w:rPr>
        <w:t xml:space="preserve">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具有</w:t>
      </w:r>
      <w:r>
        <w:rPr>
          <w:rFonts w:hint="eastAsia" w:ascii="宋体" w:hAnsi="宋体"/>
          <w:b w:val="0"/>
          <w:bCs w:val="0"/>
          <w:sz w:val="21"/>
          <w:szCs w:val="21"/>
        </w:rPr>
        <w:t>临床数据统计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功能；</w:t>
      </w:r>
    </w:p>
    <w:p>
      <w:pPr>
        <w:ind w:right="72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14.</w:t>
      </w:r>
      <w:r>
        <w:rPr>
          <w:rFonts w:hint="eastAsia"/>
          <w:b w:val="0"/>
          <w:bCs w:val="0"/>
          <w:sz w:val="21"/>
          <w:szCs w:val="21"/>
        </w:rPr>
        <w:t xml:space="preserve">  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彩色报告多种模式选择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；</w:t>
      </w:r>
    </w:p>
    <w:p>
      <w:pPr>
        <w:ind w:right="72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15</w:t>
      </w:r>
      <w:r>
        <w:rPr>
          <w:rFonts w:hint="eastAsia"/>
          <w:b w:val="0"/>
          <w:bCs w:val="0"/>
          <w:sz w:val="21"/>
          <w:szCs w:val="21"/>
        </w:rPr>
        <w:t xml:space="preserve"> 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≥19寸液晶显示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屏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，一体式台车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；</w:t>
      </w:r>
    </w:p>
    <w:p>
      <w:pPr>
        <w:ind w:right="72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16</w:t>
      </w:r>
      <w:r>
        <w:rPr>
          <w:rFonts w:hint="eastAsia"/>
          <w:b w:val="0"/>
          <w:bCs w:val="0"/>
          <w:sz w:val="21"/>
          <w:szCs w:val="21"/>
        </w:rPr>
        <w:t xml:space="preserve"> 硬件主机盒与台车分开设计。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ZDUxZTE0YzNiM2ZkZjMzNzQ4YTdlNjhmZmU2MTEifQ=="/>
  </w:docVars>
  <w:rsids>
    <w:rsidRoot w:val="477F54A5"/>
    <w:rsid w:val="026B6515"/>
    <w:rsid w:val="0EB03CD2"/>
    <w:rsid w:val="0F636F58"/>
    <w:rsid w:val="125D16DF"/>
    <w:rsid w:val="165E2193"/>
    <w:rsid w:val="20A22124"/>
    <w:rsid w:val="2268657E"/>
    <w:rsid w:val="477F54A5"/>
    <w:rsid w:val="6190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文档正文"/>
    <w:basedOn w:val="1"/>
    <w:qFormat/>
    <w:uiPriority w:val="0"/>
    <w:rPr>
      <w:rFonts w:ascii="Arial" w:hAnsi="Arial" w:cs="Arial"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梅梅</cp:lastModifiedBy>
  <dcterms:modified xsi:type="dcterms:W3CDTF">2024-02-29T07:00:46Z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667152FBF3544EED861DBC3DDFCDAEB4_11</vt:lpwstr>
  </property>
</Properties>
</file>