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01B23">
      <w:p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附件1：</w:t>
      </w:r>
    </w:p>
    <w:p w14:paraId="171B0665">
      <w:pPr>
        <w:numPr>
          <w:ilvl w:val="0"/>
          <w:numId w:val="0"/>
        </w:numPr>
        <w:spacing w:line="240" w:lineRule="auto"/>
        <w:ind w:left="425" w:leftChars="0" w:hanging="425" w:firstLineChars="0"/>
        <w:rPr>
          <w:rFonts w:hint="eastAsia" w:ascii="仿宋" w:hAnsi="仿宋" w:eastAsia="仿宋" w:cs="仿宋"/>
          <w:color w:val="0D0D0D" w:themeColor="text1" w:themeTint="F2"/>
          <w:sz w:val="28"/>
          <w:szCs w:val="28"/>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sz w:val="28"/>
          <w:szCs w:val="28"/>
          <w:lang w:val="en-US" w:eastAsia="zh-CN"/>
          <w14:textFill>
            <w14:solidFill>
              <w14:schemeClr w14:val="tx1">
                <w14:lumMod w14:val="95000"/>
                <w14:lumOff w14:val="5000"/>
              </w14:schemeClr>
            </w14:solidFill>
          </w14:textFill>
        </w:rPr>
        <w:t>DRG付费背景下临床路径服务及附属软件项目项目需求</w:t>
      </w:r>
    </w:p>
    <w:p w14:paraId="1E4A90C0">
      <w:pPr>
        <w:numPr>
          <w:ilvl w:val="0"/>
          <w:numId w:val="1"/>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项目需求</w:t>
      </w:r>
    </w:p>
    <w:p w14:paraId="2AAB3009">
      <w:pPr>
        <w:numPr>
          <w:ilvl w:val="0"/>
          <w:numId w:val="0"/>
        </w:numPr>
        <w:spacing w:line="240" w:lineRule="auto"/>
        <w:ind w:left="425" w:leftChars="0" w:hanging="425" w:firstLineChars="0"/>
        <w:rPr>
          <w:rFonts w:hint="eastAsia" w:ascii="仿宋" w:hAnsi="仿宋" w:eastAsia="仿宋" w:cs="仿宋"/>
          <w:color w:val="0D0D0D" w:themeColor="text1" w:themeTint="F2"/>
          <w:sz w:val="28"/>
          <w:szCs w:val="28"/>
          <w14:textFill>
            <w14:solidFill>
              <w14:schemeClr w14:val="tx1">
                <w14:lumMod w14:val="95000"/>
                <w14:lumOff w14:val="5000"/>
              </w14:schemeClr>
            </w14:solidFill>
          </w14:textFill>
        </w:rPr>
      </w:pPr>
      <w:r>
        <w:rPr>
          <w:rFonts w:hint="default" w:ascii="仿宋" w:hAnsi="仿宋" w:eastAsia="仿宋" w:cs="仿宋"/>
          <w:color w:val="0D0D0D" w:themeColor="text1" w:themeTint="F2"/>
          <w:kern w:val="2"/>
          <w:sz w:val="28"/>
          <w:szCs w:val="28"/>
          <w:lang w:val="en-US" w:eastAsia="zh-CN" w:bidi="ar-SA"/>
          <w14:textFill>
            <w14:solidFill>
              <w14:schemeClr w14:val="tx1">
                <w14:lumMod w14:val="95000"/>
                <w14:lumOff w14:val="5000"/>
              </w14:schemeClr>
            </w14:solidFill>
          </w14:textFill>
        </w:rPr>
        <w:t>1</w:t>
      </w:r>
      <w:r>
        <w:rPr>
          <w:rFonts w:hint="default" w:ascii="仿宋" w:hAnsi="仿宋" w:eastAsia="仿宋" w:cs="仿宋"/>
          <w:color w:val="0D0D0D" w:themeColor="text1" w:themeTint="F2"/>
          <w:sz w:val="28"/>
          <w:szCs w:val="28"/>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sz w:val="28"/>
          <w:szCs w:val="28"/>
          <w:lang w:val="en-US" w:eastAsia="zh-CN"/>
          <w14:textFill>
            <w14:solidFill>
              <w14:schemeClr w14:val="tx1">
                <w14:lumMod w14:val="95000"/>
                <w14:lumOff w14:val="5000"/>
              </w14:schemeClr>
            </w14:solidFill>
          </w14:textFill>
        </w:rPr>
        <w:t>DRG付费背景下临床路径服务</w:t>
      </w:r>
      <w:r>
        <w:rPr>
          <w:rFonts w:hint="eastAsia" w:ascii="仿宋" w:hAnsi="仿宋" w:eastAsia="仿宋" w:cs="仿宋"/>
          <w:color w:val="0D0D0D" w:themeColor="text1" w:themeTint="F2"/>
          <w:sz w:val="28"/>
          <w:szCs w:val="28"/>
          <w:lang w:eastAsia="zh-CN"/>
          <w14:textFill>
            <w14:solidFill>
              <w14:schemeClr w14:val="tx1">
                <w14:lumMod w14:val="95000"/>
                <w14:lumOff w14:val="5000"/>
              </w14:schemeClr>
            </w14:solidFill>
          </w14:textFill>
        </w:rPr>
        <w:t>需</w:t>
      </w:r>
      <w:r>
        <w:rPr>
          <w:rFonts w:hint="eastAsia" w:ascii="仿宋" w:hAnsi="仿宋" w:eastAsia="仿宋" w:cs="仿宋"/>
          <w:color w:val="0D0D0D" w:themeColor="text1" w:themeTint="F2"/>
          <w:sz w:val="28"/>
          <w:szCs w:val="28"/>
          <w14:textFill>
            <w14:solidFill>
              <w14:schemeClr w14:val="tx1">
                <w14:lumMod w14:val="95000"/>
                <w14:lumOff w14:val="5000"/>
              </w14:schemeClr>
            </w14:solidFill>
          </w14:textFill>
        </w:rPr>
        <w:t>获得国家版权局著作权认证</w:t>
      </w:r>
      <w:r>
        <w:rPr>
          <w:rFonts w:hint="eastAsia" w:ascii="仿宋" w:hAnsi="仿宋" w:eastAsia="仿宋" w:cs="仿宋"/>
          <w:color w:val="0D0D0D" w:themeColor="text1" w:themeTint="F2"/>
          <w:sz w:val="28"/>
          <w:szCs w:val="28"/>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sz w:val="28"/>
          <w:szCs w:val="28"/>
          <w14:textFill>
            <w14:solidFill>
              <w14:schemeClr w14:val="tx1">
                <w14:lumMod w14:val="95000"/>
                <w14:lumOff w14:val="5000"/>
              </w14:schemeClr>
            </w14:solidFill>
          </w14:textFill>
        </w:rPr>
        <w:t>且供应商团队具备国家认可的资质和丰富的成功案例</w:t>
      </w:r>
      <w:r>
        <w:rPr>
          <w:rFonts w:hint="eastAsia" w:ascii="仿宋" w:hAnsi="仿宋" w:eastAsia="仿宋" w:cs="仿宋"/>
          <w:color w:val="0D0D0D" w:themeColor="text1" w:themeTint="F2"/>
          <w:sz w:val="28"/>
          <w:szCs w:val="28"/>
          <w:lang w:eastAsia="zh-CN"/>
          <w14:textFill>
            <w14:solidFill>
              <w14:schemeClr w14:val="tx1">
                <w14:lumMod w14:val="95000"/>
                <w14:lumOff w14:val="5000"/>
              </w14:schemeClr>
            </w14:solidFill>
          </w14:textFill>
        </w:rPr>
        <w:t>。</w:t>
      </w:r>
    </w:p>
    <w:p w14:paraId="17EAE2B5">
      <w:pPr>
        <w:numPr>
          <w:ilvl w:val="0"/>
          <w:numId w:val="0"/>
        </w:numPr>
        <w:spacing w:line="240" w:lineRule="auto"/>
        <w:ind w:left="425" w:leftChars="0" w:hanging="425" w:firstLineChars="0"/>
        <w:rPr>
          <w:rFonts w:hint="eastAsia" w:ascii="仿宋" w:hAnsi="仿宋" w:eastAsia="仿宋" w:cs="仿宋"/>
          <w:color w:val="0D0D0D" w:themeColor="text1" w:themeTint="F2"/>
          <w:sz w:val="28"/>
          <w:szCs w:val="28"/>
          <w14:textFill>
            <w14:solidFill>
              <w14:schemeClr w14:val="tx1">
                <w14:lumMod w14:val="95000"/>
                <w14:lumOff w14:val="5000"/>
              </w14:schemeClr>
            </w14:solidFill>
          </w14:textFill>
        </w:rPr>
      </w:pPr>
      <w:r>
        <w:rPr>
          <w:rFonts w:hint="default" w:ascii="仿宋" w:hAnsi="仿宋" w:eastAsia="仿宋" w:cs="仿宋"/>
          <w:color w:val="0D0D0D" w:themeColor="text1" w:themeTint="F2"/>
          <w:kern w:val="2"/>
          <w:sz w:val="28"/>
          <w:szCs w:val="28"/>
          <w:lang w:val="en-US" w:eastAsia="zh-CN" w:bidi="ar-SA"/>
          <w14:textFill>
            <w14:solidFill>
              <w14:schemeClr w14:val="tx1">
                <w14:lumMod w14:val="95000"/>
                <w14:lumOff w14:val="5000"/>
              </w14:schemeClr>
            </w14:solidFill>
          </w14:textFill>
        </w:rPr>
        <w:t>2.</w:t>
      </w:r>
      <w:r>
        <w:rPr>
          <w:rFonts w:hint="eastAsia" w:ascii="仿宋" w:hAnsi="仿宋" w:eastAsia="仿宋" w:cs="仿宋"/>
          <w:color w:val="0D0D0D" w:themeColor="text1" w:themeTint="F2"/>
          <w:sz w:val="28"/>
          <w:szCs w:val="28"/>
          <w14:textFill>
            <w14:solidFill>
              <w14:schemeClr w14:val="tx1">
                <w14:lumMod w14:val="95000"/>
                <w14:lumOff w14:val="5000"/>
              </w14:schemeClr>
            </w14:solidFill>
          </w14:textFill>
        </w:rPr>
        <w:t>完成全院及分科室的DRG整体数据分析、核心病种/病组细项分析。</w:t>
      </w:r>
    </w:p>
    <w:p w14:paraId="6744686E">
      <w:pPr>
        <w:numPr>
          <w:ilvl w:val="0"/>
          <w:numId w:val="0"/>
        </w:numPr>
        <w:spacing w:line="240" w:lineRule="auto"/>
        <w:ind w:left="425" w:leftChars="0" w:hanging="425" w:firstLineChars="0"/>
        <w:rPr>
          <w:rFonts w:hint="eastAsia" w:ascii="仿宋" w:hAnsi="仿宋" w:eastAsia="仿宋" w:cs="仿宋"/>
          <w:color w:val="0D0D0D" w:themeColor="text1" w:themeTint="F2"/>
          <w:sz w:val="28"/>
          <w:szCs w:val="28"/>
          <w14:textFill>
            <w14:solidFill>
              <w14:schemeClr w14:val="tx1">
                <w14:lumMod w14:val="95000"/>
                <w14:lumOff w14:val="5000"/>
              </w14:schemeClr>
            </w14:solidFill>
          </w14:textFill>
        </w:rPr>
      </w:pPr>
      <w:r>
        <w:rPr>
          <w:rFonts w:hint="default" w:ascii="仿宋" w:hAnsi="仿宋" w:eastAsia="仿宋" w:cs="仿宋"/>
          <w:color w:val="0D0D0D" w:themeColor="text1" w:themeTint="F2"/>
          <w:kern w:val="2"/>
          <w:sz w:val="28"/>
          <w:szCs w:val="28"/>
          <w:lang w:val="en-US" w:eastAsia="zh-CN" w:bidi="ar-SA"/>
          <w14:textFill>
            <w14:solidFill>
              <w14:schemeClr w14:val="tx1">
                <w14:lumMod w14:val="95000"/>
                <w14:lumOff w14:val="5000"/>
              </w14:schemeClr>
            </w14:solidFill>
          </w14:textFill>
        </w:rPr>
        <w:t>3.</w:t>
      </w:r>
      <w:r>
        <w:rPr>
          <w:rFonts w:hint="eastAsia" w:ascii="仿宋" w:hAnsi="仿宋" w:eastAsia="仿宋" w:cs="仿宋"/>
          <w:color w:val="0D0D0D" w:themeColor="text1" w:themeTint="F2"/>
          <w:kern w:val="2"/>
          <w:sz w:val="28"/>
          <w:szCs w:val="28"/>
          <w:lang w:val="en-US" w:eastAsia="zh-CN" w:bidi="ar-SA"/>
          <w14:textFill>
            <w14:solidFill>
              <w14:schemeClr w14:val="tx1">
                <w14:lumMod w14:val="95000"/>
                <w14:lumOff w14:val="5000"/>
              </w14:schemeClr>
            </w14:solidFill>
          </w14:textFill>
        </w:rPr>
        <w:t>提供</w:t>
      </w:r>
      <w:r>
        <w:rPr>
          <w:rFonts w:hint="eastAsia" w:ascii="仿宋" w:hAnsi="仿宋" w:eastAsia="仿宋" w:cs="仿宋"/>
          <w:color w:val="0D0D0D" w:themeColor="text1" w:themeTint="F2"/>
          <w:sz w:val="28"/>
          <w:szCs w:val="28"/>
          <w14:textFill>
            <w14:solidFill>
              <w14:schemeClr w14:val="tx1">
                <w14:lumMod w14:val="95000"/>
                <w14:lumOff w14:val="5000"/>
              </w14:schemeClr>
            </w14:solidFill>
          </w14:textFill>
        </w:rPr>
        <w:t>定制化培训，聚焦病种精细化管理与学科定位。</w:t>
      </w:r>
    </w:p>
    <w:p w14:paraId="6A1A95F5">
      <w:pPr>
        <w:numPr>
          <w:ilvl w:val="0"/>
          <w:numId w:val="0"/>
        </w:numPr>
        <w:spacing w:line="240" w:lineRule="auto"/>
        <w:ind w:left="425" w:leftChars="0" w:hanging="425" w:firstLineChars="0"/>
        <w:rPr>
          <w:rFonts w:hint="eastAsia" w:ascii="仿宋" w:hAnsi="仿宋" w:eastAsia="仿宋" w:cs="仿宋"/>
          <w:color w:val="0D0D0D" w:themeColor="text1" w:themeTint="F2"/>
          <w:sz w:val="28"/>
          <w:szCs w:val="28"/>
          <w14:textFill>
            <w14:solidFill>
              <w14:schemeClr w14:val="tx1">
                <w14:lumMod w14:val="95000"/>
                <w14:lumOff w14:val="5000"/>
              </w14:schemeClr>
            </w14:solidFill>
          </w14:textFill>
        </w:rPr>
      </w:pPr>
      <w:r>
        <w:rPr>
          <w:rFonts w:hint="default" w:ascii="仿宋" w:hAnsi="仿宋" w:eastAsia="仿宋" w:cs="仿宋"/>
          <w:color w:val="0D0D0D" w:themeColor="text1" w:themeTint="F2"/>
          <w:kern w:val="2"/>
          <w:sz w:val="28"/>
          <w:szCs w:val="28"/>
          <w:lang w:val="en-US" w:eastAsia="zh-CN" w:bidi="ar-SA"/>
          <w14:textFill>
            <w14:solidFill>
              <w14:schemeClr w14:val="tx1">
                <w14:lumMod w14:val="95000"/>
                <w14:lumOff w14:val="5000"/>
              </w14:schemeClr>
            </w14:solidFill>
          </w14:textFill>
        </w:rPr>
        <w:t>4.</w:t>
      </w:r>
      <w:r>
        <w:rPr>
          <w:rFonts w:hint="eastAsia" w:ascii="仿宋" w:hAnsi="仿宋" w:eastAsia="仿宋" w:cs="仿宋"/>
          <w:color w:val="0D0D0D" w:themeColor="text1" w:themeTint="F2"/>
          <w:sz w:val="28"/>
          <w:szCs w:val="28"/>
          <w14:textFill>
            <w14:solidFill>
              <w14:schemeClr w14:val="tx1">
                <w14:lumMod w14:val="95000"/>
                <w14:lumOff w14:val="5000"/>
              </w14:schemeClr>
            </w14:solidFill>
          </w14:textFill>
        </w:rPr>
        <w:t>引导临床科室与职能部门协作，确定核心病种路径，完成医保版临床路径表单设计与听证。</w:t>
      </w:r>
      <w:r>
        <w:rPr>
          <w:rFonts w:hint="eastAsia" w:ascii="仿宋" w:hAnsi="仿宋" w:eastAsia="仿宋" w:cs="仿宋"/>
          <w:color w:val="0D0D0D" w:themeColor="text1" w:themeTint="F2"/>
          <w:sz w:val="28"/>
          <w:szCs w:val="28"/>
          <w:lang w:eastAsia="zh-CN"/>
          <w14:textFill>
            <w14:solidFill>
              <w14:schemeClr w14:val="tx1">
                <w14:lumMod w14:val="95000"/>
                <w14:lumOff w14:val="5000"/>
              </w14:schemeClr>
            </w14:solidFill>
          </w14:textFill>
        </w:rPr>
        <w:t>组织</w:t>
      </w:r>
      <w:r>
        <w:rPr>
          <w:rFonts w:hint="eastAsia" w:ascii="仿宋" w:hAnsi="仿宋" w:eastAsia="仿宋" w:cs="仿宋"/>
          <w:color w:val="0D0D0D" w:themeColor="text1" w:themeTint="F2"/>
          <w:sz w:val="28"/>
          <w:szCs w:val="28"/>
          <w14:textFill>
            <w14:solidFill>
              <w14:schemeClr w14:val="tx1">
                <w14:lumMod w14:val="95000"/>
                <w14:lumOff w14:val="5000"/>
              </w14:schemeClr>
            </w14:solidFill>
          </w14:textFill>
        </w:rPr>
        <w:t>多部门参与论证并确立优化的临床路径。</w:t>
      </w:r>
    </w:p>
    <w:p w14:paraId="47C2996D">
      <w:pPr>
        <w:numPr>
          <w:ilvl w:val="0"/>
          <w:numId w:val="0"/>
        </w:numPr>
        <w:spacing w:line="240" w:lineRule="auto"/>
        <w:ind w:left="425" w:leftChars="0" w:hanging="425" w:firstLineChars="0"/>
        <w:rPr>
          <w:rFonts w:hint="eastAsia" w:ascii="宋体" w:hAnsi="宋体" w:eastAsia="宋体" w:cs="宋体"/>
          <w:b w:val="0"/>
          <w:bCs w:val="0"/>
          <w:color w:val="0D0D0D" w:themeColor="text1" w:themeTint="F2"/>
          <w:kern w:val="0"/>
          <w:sz w:val="28"/>
          <w:szCs w:val="28"/>
          <w:lang w:val="en-US" w:eastAsia="zh-CN"/>
          <w14:textFill>
            <w14:solidFill>
              <w14:schemeClr w14:val="tx1">
                <w14:lumMod w14:val="95000"/>
                <w14:lumOff w14:val="5000"/>
              </w14:schemeClr>
            </w14:solidFill>
          </w14:textFill>
        </w:rPr>
      </w:pPr>
      <w:r>
        <w:rPr>
          <w:rFonts w:hint="default" w:ascii="宋体" w:hAnsi="宋体" w:eastAsia="宋体" w:cs="宋体"/>
          <w:b w:val="0"/>
          <w:bCs w:val="0"/>
          <w:color w:val="0D0D0D" w:themeColor="text1" w:themeTint="F2"/>
          <w:kern w:val="0"/>
          <w:sz w:val="28"/>
          <w:szCs w:val="28"/>
          <w:lang w:val="en-US" w:eastAsia="zh-CN" w:bidi="ar-SA"/>
          <w14:textFill>
            <w14:solidFill>
              <w14:schemeClr w14:val="tx1">
                <w14:lumMod w14:val="95000"/>
                <w14:lumOff w14:val="5000"/>
              </w14:schemeClr>
            </w14:solidFill>
          </w14:textFill>
        </w:rPr>
        <w:t>6.</w:t>
      </w:r>
      <w:r>
        <w:rPr>
          <w:rFonts w:hint="eastAsia" w:ascii="仿宋" w:hAnsi="仿宋" w:eastAsia="仿宋" w:cs="仿宋"/>
          <w:color w:val="0D0D0D" w:themeColor="text1" w:themeTint="F2"/>
          <w:sz w:val="28"/>
          <w:szCs w:val="28"/>
          <w14:textFill>
            <w14:solidFill>
              <w14:schemeClr w14:val="tx1">
                <w14:lumMod w14:val="95000"/>
                <w14:lumOff w14:val="5000"/>
              </w14:schemeClr>
            </w14:solidFill>
          </w14:textFill>
        </w:rPr>
        <w:t> 采用“包听懂、包教会、包落地”的三包服务模式</w:t>
      </w:r>
      <w:r>
        <w:rPr>
          <w:rFonts w:hint="eastAsia" w:ascii="仿宋" w:hAnsi="仿宋" w:eastAsia="仿宋" w:cs="仿宋"/>
          <w:color w:val="0D0D0D" w:themeColor="text1" w:themeTint="F2"/>
          <w:sz w:val="28"/>
          <w:szCs w:val="28"/>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sz w:val="28"/>
          <w:szCs w:val="28"/>
          <w14:textFill>
            <w14:solidFill>
              <w14:schemeClr w14:val="tx1">
                <w14:lumMod w14:val="95000"/>
                <w14:lumOff w14:val="5000"/>
              </w14:schemeClr>
            </w14:solidFill>
          </w14:textFill>
        </w:rPr>
        <w:t>分阶段提供持续指导，设计具体实施方案，解决落地问题，确保效果。</w:t>
      </w:r>
    </w:p>
    <w:p w14:paraId="53EB1869">
      <w:pPr>
        <w:keepNext w:val="0"/>
        <w:keepLines w:val="0"/>
        <w:widowControl/>
        <w:suppressLineNumbers w:val="0"/>
        <w:jc w:val="left"/>
        <w:rPr>
          <w:rFonts w:hint="eastAsia" w:ascii="仿宋" w:hAnsi="仿宋" w:eastAsia="仿宋" w:cs="仿宋"/>
          <w:b w:val="0"/>
          <w:bCs/>
          <w:sz w:val="28"/>
          <w:szCs w:val="28"/>
        </w:rPr>
      </w:pPr>
      <w:r>
        <w:rPr>
          <w:rStyle w:val="11"/>
          <w:rFonts w:hint="eastAsia" w:ascii="仿宋" w:hAnsi="仿宋" w:eastAsia="仿宋" w:cs="仿宋"/>
          <w:b w:val="0"/>
          <w:bCs/>
          <w:kern w:val="0"/>
          <w:sz w:val="28"/>
          <w:szCs w:val="28"/>
          <w:lang w:val="en-US" w:eastAsia="zh-CN" w:bidi="ar"/>
        </w:rPr>
        <w:t>7.</w:t>
      </w:r>
      <w:r>
        <w:rPr>
          <w:rFonts w:hint="eastAsia" w:ascii="仿宋" w:hAnsi="仿宋" w:eastAsia="仿宋" w:cs="仿宋"/>
          <w:b w:val="0"/>
          <w:bCs/>
          <w:sz w:val="28"/>
          <w:szCs w:val="28"/>
        </w:rPr>
        <w:t xml:space="preserve">以“科室”为核心维度，从超支结余、费用构成、病种价值、资源效率四个角度，为科室管理者提供全周期费用与诊疗质量管控数据，支撑科室成本优化决策。 </w:t>
      </w:r>
    </w:p>
    <w:p w14:paraId="1C855562">
      <w:pPr>
        <w:keepNext w:val="0"/>
        <w:keepLines w:val="0"/>
        <w:widowControl/>
        <w:suppressLineNumbers w:val="0"/>
        <w:jc w:val="left"/>
        <w:rPr>
          <w:rFonts w:hint="eastAsia" w:ascii="仿宋" w:hAnsi="仿宋" w:eastAsia="仿宋" w:cs="仿宋"/>
          <w:b w:val="0"/>
          <w:bCs/>
          <w:sz w:val="28"/>
          <w:szCs w:val="28"/>
        </w:rPr>
      </w:pPr>
      <w:r>
        <w:rPr>
          <w:rStyle w:val="11"/>
          <w:rFonts w:hint="eastAsia" w:ascii="仿宋" w:hAnsi="仿宋" w:eastAsia="仿宋" w:cs="仿宋"/>
          <w:b w:val="0"/>
          <w:bCs/>
          <w:kern w:val="0"/>
          <w:sz w:val="28"/>
          <w:szCs w:val="28"/>
          <w:lang w:val="en-US" w:eastAsia="zh-CN" w:bidi="ar"/>
        </w:rPr>
        <w:t>8.</w:t>
      </w:r>
      <w:r>
        <w:rPr>
          <w:rFonts w:hint="eastAsia" w:ascii="仿宋" w:hAnsi="仿宋" w:eastAsia="仿宋" w:cs="仿宋"/>
          <w:b w:val="0"/>
          <w:bCs/>
          <w:sz w:val="28"/>
          <w:szCs w:val="28"/>
        </w:rPr>
        <w:t xml:space="preserve">以“医疗组”为最小管理单元，复刻科室综合分析的核心逻辑，聚焦医疗组层面的费用管控、病种价值与资源效率，支撑医疗组绩效评估与成本优化。 </w:t>
      </w:r>
    </w:p>
    <w:p w14:paraId="05F2267D">
      <w:pPr>
        <w:pStyle w:val="3"/>
        <w:numPr>
          <w:ilvl w:val="0"/>
          <w:numId w:val="0"/>
        </w:numPr>
        <w:rPr>
          <w:rFonts w:hint="eastAsia" w:ascii="仿宋" w:hAnsi="仿宋" w:eastAsia="仿宋" w:cs="仿宋"/>
          <w:b w:val="0"/>
          <w:bCs/>
          <w:sz w:val="28"/>
          <w:szCs w:val="28"/>
        </w:rPr>
      </w:pPr>
      <w:r>
        <w:rPr>
          <w:rStyle w:val="11"/>
          <w:rFonts w:hint="eastAsia" w:ascii="仿宋" w:hAnsi="仿宋" w:eastAsia="仿宋" w:cs="仿宋"/>
          <w:b w:val="0"/>
          <w:bCs/>
          <w:kern w:val="0"/>
          <w:sz w:val="28"/>
          <w:szCs w:val="28"/>
          <w:lang w:val="en-US" w:eastAsia="zh-CN" w:bidi="ar"/>
        </w:rPr>
        <w:t>9.</w:t>
      </w:r>
      <w:r>
        <w:rPr>
          <w:rFonts w:hint="eastAsia" w:ascii="仿宋" w:hAnsi="仿宋" w:eastAsia="仿宋" w:cs="仿宋"/>
          <w:b w:val="0"/>
          <w:bCs/>
          <w:sz w:val="28"/>
          <w:szCs w:val="28"/>
        </w:rPr>
        <w:t>以“医生个人”为维度，细化费用与诊疗效率数据，为医生个人绩效评估、 诊疗行为优化提供数据支撑，细化费用与诊疗效率数据，实现“个人级”成本管控。</w:t>
      </w:r>
    </w:p>
    <w:p w14:paraId="350A7380">
      <w:pPr>
        <w:keepNext w:val="0"/>
        <w:keepLines w:val="0"/>
        <w:widowControl/>
        <w:suppressLineNumbers w:val="0"/>
        <w:jc w:val="left"/>
        <w:rPr>
          <w:rFonts w:hint="eastAsia" w:ascii="仿宋" w:hAnsi="仿宋" w:eastAsia="仿宋" w:cs="仿宋"/>
          <w:b w:val="0"/>
          <w:bCs/>
          <w:sz w:val="28"/>
          <w:szCs w:val="28"/>
        </w:rPr>
      </w:pPr>
      <w:r>
        <w:rPr>
          <w:rStyle w:val="11"/>
          <w:rFonts w:hint="eastAsia" w:ascii="仿宋" w:hAnsi="仿宋" w:eastAsia="仿宋" w:cs="仿宋"/>
          <w:b w:val="0"/>
          <w:bCs/>
          <w:kern w:val="0"/>
          <w:sz w:val="28"/>
          <w:szCs w:val="28"/>
          <w:lang w:val="en-US" w:eastAsia="zh-CN" w:bidi="ar"/>
        </w:rPr>
        <w:t>10.</w:t>
      </w:r>
      <w:r>
        <w:rPr>
          <w:rFonts w:hint="eastAsia" w:ascii="仿宋" w:hAnsi="仿宋" w:eastAsia="仿宋" w:cs="仿宋"/>
          <w:b w:val="0"/>
          <w:bCs/>
          <w:sz w:val="28"/>
          <w:szCs w:val="28"/>
        </w:rPr>
        <w:t xml:space="preserve">以“病种”为核心，聚焦“实时性”，通过环比对比、异常识别、类型分类，动态监控病种的费用与结余变化，及时预警异常情况。 </w:t>
      </w:r>
    </w:p>
    <w:p w14:paraId="1B74E8E3">
      <w:pPr>
        <w:keepNext w:val="0"/>
        <w:keepLines w:val="0"/>
        <w:widowControl/>
        <w:suppressLineNumbers w:val="0"/>
        <w:jc w:val="left"/>
        <w:rPr>
          <w:rFonts w:hint="eastAsia" w:ascii="仿宋" w:hAnsi="仿宋" w:eastAsia="仿宋" w:cs="仿宋"/>
          <w:b w:val="0"/>
          <w:bCs/>
          <w:sz w:val="28"/>
          <w:szCs w:val="28"/>
        </w:rPr>
      </w:pPr>
      <w:r>
        <w:rPr>
          <w:rStyle w:val="11"/>
          <w:rFonts w:hint="eastAsia" w:ascii="仿宋" w:hAnsi="仿宋" w:eastAsia="仿宋" w:cs="仿宋"/>
          <w:b w:val="0"/>
          <w:bCs/>
          <w:kern w:val="0"/>
          <w:sz w:val="28"/>
          <w:szCs w:val="28"/>
          <w:lang w:val="en-US" w:eastAsia="zh-CN" w:bidi="ar"/>
        </w:rPr>
        <w:t>11.</w:t>
      </w:r>
      <w:r>
        <w:rPr>
          <w:rFonts w:hint="eastAsia" w:ascii="仿宋" w:hAnsi="仿宋" w:eastAsia="仿宋" w:cs="仿宋"/>
          <w:b w:val="0"/>
          <w:bCs/>
          <w:sz w:val="28"/>
          <w:szCs w:val="28"/>
        </w:rPr>
        <w:t xml:space="preserve">围绕“诊疗系数”（衡量诊疗行为与标准的匹配度），结合病种差异化需求，实现诊疗系数的实时计算、达标监控、结构对比及费用分析，保障诊疗合规性与经济性。 </w:t>
      </w:r>
    </w:p>
    <w:p w14:paraId="594DD20C">
      <w:pPr>
        <w:keepNext w:val="0"/>
        <w:keepLines w:val="0"/>
        <w:widowControl/>
        <w:suppressLineNumbers w:val="0"/>
        <w:jc w:val="left"/>
        <w:rPr>
          <w:rFonts w:hint="eastAsia" w:ascii="仿宋" w:hAnsi="仿宋" w:eastAsia="仿宋" w:cs="仿宋"/>
          <w:b w:val="0"/>
          <w:bCs/>
          <w:sz w:val="28"/>
          <w:szCs w:val="28"/>
        </w:rPr>
      </w:pPr>
      <w:r>
        <w:rPr>
          <w:rStyle w:val="11"/>
          <w:rFonts w:hint="eastAsia" w:ascii="仿宋" w:hAnsi="仿宋" w:eastAsia="仿宋" w:cs="仿宋"/>
          <w:b w:val="0"/>
          <w:bCs/>
          <w:kern w:val="0"/>
          <w:sz w:val="28"/>
          <w:szCs w:val="28"/>
          <w:lang w:val="en-US" w:eastAsia="zh-CN" w:bidi="ar"/>
        </w:rPr>
        <w:t>12.</w:t>
      </w:r>
      <w:r>
        <w:rPr>
          <w:rFonts w:hint="eastAsia" w:ascii="仿宋" w:hAnsi="仿宋" w:eastAsia="仿宋" w:cs="仿宋"/>
          <w:b w:val="0"/>
          <w:bCs/>
          <w:sz w:val="28"/>
          <w:szCs w:val="28"/>
        </w:rPr>
        <w:t xml:space="preserve">将“病种管理”与“绩效评估”结合，通过自定义考核方案、实时监控指标、多维度绩效分析，实现“以病种为核心”的绩效激励与约束。 </w:t>
      </w:r>
    </w:p>
    <w:p w14:paraId="243C1990">
      <w:pPr>
        <w:keepNext w:val="0"/>
        <w:keepLines w:val="0"/>
        <w:widowControl/>
        <w:suppressLineNumbers w:val="0"/>
        <w:jc w:val="left"/>
        <w:rPr>
          <w:rFonts w:hint="eastAsia" w:ascii="仿宋" w:hAnsi="仿宋" w:eastAsia="仿宋" w:cs="仿宋"/>
          <w:b w:val="0"/>
          <w:bCs/>
          <w:sz w:val="28"/>
          <w:szCs w:val="28"/>
        </w:rPr>
      </w:pPr>
      <w:r>
        <w:rPr>
          <w:rStyle w:val="11"/>
          <w:rFonts w:hint="eastAsia" w:ascii="仿宋" w:hAnsi="仿宋" w:eastAsia="仿宋" w:cs="仿宋"/>
          <w:b w:val="0"/>
          <w:bCs/>
          <w:kern w:val="0"/>
          <w:sz w:val="28"/>
          <w:szCs w:val="28"/>
          <w:lang w:val="en-US" w:eastAsia="zh-CN" w:bidi="ar"/>
        </w:rPr>
        <w:t>13.</w:t>
      </w:r>
      <w:r>
        <w:rPr>
          <w:rFonts w:hint="eastAsia" w:ascii="仿宋" w:hAnsi="仿宋" w:eastAsia="仿宋" w:cs="仿宋"/>
          <w:b w:val="0"/>
          <w:bCs/>
          <w:sz w:val="28"/>
          <w:szCs w:val="28"/>
        </w:rPr>
        <w:t xml:space="preserve">严格遵循国家医保临床路径上报要求，实现上报数据的自动抓取、表单自动生成、合规校验与便捷提交，降低人工上报工作量，确保上报数据准确合规。 </w:t>
      </w:r>
    </w:p>
    <w:p w14:paraId="39A923E7">
      <w:pPr>
        <w:keepNext w:val="0"/>
        <w:keepLines w:val="0"/>
        <w:widowControl/>
        <w:suppressLineNumbers w:val="0"/>
        <w:jc w:val="left"/>
        <w:rPr>
          <w:rFonts w:hint="eastAsia" w:ascii="仿宋" w:hAnsi="仿宋" w:eastAsia="仿宋" w:cs="仿宋"/>
          <w:b w:val="0"/>
          <w:bCs/>
          <w:sz w:val="28"/>
          <w:szCs w:val="28"/>
        </w:rPr>
      </w:pPr>
      <w:r>
        <w:rPr>
          <w:rStyle w:val="11"/>
          <w:rFonts w:hint="eastAsia" w:ascii="仿宋" w:hAnsi="仿宋" w:eastAsia="仿宋" w:cs="仿宋"/>
          <w:b w:val="0"/>
          <w:bCs/>
          <w:kern w:val="0"/>
          <w:sz w:val="28"/>
          <w:szCs w:val="28"/>
          <w:lang w:val="en-US" w:eastAsia="zh-CN" w:bidi="ar"/>
        </w:rPr>
        <w:t>14.</w:t>
      </w:r>
      <w:r>
        <w:rPr>
          <w:rFonts w:hint="eastAsia" w:ascii="仿宋" w:hAnsi="仿宋" w:eastAsia="仿宋" w:cs="仿宋"/>
          <w:b w:val="0"/>
          <w:bCs/>
          <w:sz w:val="28"/>
          <w:szCs w:val="28"/>
        </w:rPr>
        <w:t>集成</w:t>
      </w:r>
      <w:r>
        <w:rPr>
          <w:rFonts w:hint="eastAsia" w:ascii="仿宋" w:hAnsi="仿宋" w:eastAsia="仿宋" w:cs="仿宋"/>
          <w:b w:val="0"/>
          <w:bCs/>
          <w:sz w:val="28"/>
          <w:szCs w:val="28"/>
          <w:lang w:eastAsia="zh-CN"/>
        </w:rPr>
        <w:t>以往</w:t>
      </w:r>
      <w:r>
        <w:rPr>
          <w:rFonts w:hint="eastAsia" w:ascii="仿宋" w:hAnsi="仿宋" w:eastAsia="仿宋" w:cs="仿宋"/>
          <w:b w:val="0"/>
          <w:bCs/>
          <w:sz w:val="28"/>
          <w:szCs w:val="28"/>
        </w:rPr>
        <w:t>医院的临床路径标准表单</w:t>
      </w:r>
      <w:r>
        <w:rPr>
          <w:rFonts w:hint="eastAsia" w:ascii="仿宋" w:hAnsi="仿宋" w:eastAsia="仿宋" w:cs="仿宋"/>
          <w:b w:val="0"/>
          <w:bCs/>
          <w:sz w:val="28"/>
          <w:szCs w:val="28"/>
          <w:lang w:eastAsia="zh-CN"/>
        </w:rPr>
        <w:t>（至少</w:t>
      </w:r>
      <w:r>
        <w:rPr>
          <w:rFonts w:hint="eastAsia" w:ascii="仿宋" w:hAnsi="仿宋" w:eastAsia="仿宋" w:cs="仿宋"/>
          <w:b w:val="0"/>
          <w:bCs/>
          <w:sz w:val="28"/>
          <w:szCs w:val="28"/>
          <w:lang w:val="en-US" w:eastAsia="zh-CN"/>
        </w:rPr>
        <w:t>100个</w:t>
      </w:r>
      <w:r>
        <w:rPr>
          <w:rFonts w:hint="eastAsia" w:ascii="仿宋" w:hAnsi="仿宋" w:eastAsia="仿宋" w:cs="仿宋"/>
          <w:b w:val="0"/>
          <w:bCs/>
          <w:sz w:val="28"/>
          <w:szCs w:val="28"/>
          <w:lang w:eastAsia="zh-CN"/>
        </w:rPr>
        <w:t>）</w:t>
      </w:r>
      <w:r>
        <w:rPr>
          <w:rFonts w:hint="eastAsia" w:ascii="仿宋" w:hAnsi="仿宋" w:eastAsia="仿宋" w:cs="仿宋"/>
          <w:b w:val="0"/>
          <w:bCs/>
          <w:sz w:val="28"/>
          <w:szCs w:val="28"/>
        </w:rPr>
        <w:t xml:space="preserve">，为医院提供可复用的模板资源，减少表单设计工作量，提升表单规范性。 </w:t>
      </w:r>
    </w:p>
    <w:p w14:paraId="153DEE32">
      <w:pPr>
        <w:pStyle w:val="3"/>
        <w:numPr>
          <w:ilvl w:val="0"/>
          <w:numId w:val="0"/>
        </w:numPr>
      </w:pPr>
      <w:r>
        <w:rPr>
          <w:rFonts w:hint="eastAsia" w:ascii="仿宋" w:hAnsi="仿宋" w:eastAsia="仿宋" w:cs="仿宋"/>
          <w:b w:val="0"/>
          <w:bCs/>
          <w:sz w:val="28"/>
          <w:szCs w:val="28"/>
          <w:lang w:val="en-US" w:eastAsia="zh-CN"/>
        </w:rPr>
        <w:t>15.</w:t>
      </w:r>
      <w:r>
        <w:rPr>
          <w:rFonts w:hint="eastAsia" w:ascii="仿宋" w:hAnsi="仿宋" w:eastAsia="仿宋" w:cs="仿宋"/>
          <w:b w:val="0"/>
          <w:bCs/>
          <w:kern w:val="0"/>
          <w:sz w:val="28"/>
          <w:szCs w:val="28"/>
          <w:lang w:val="en-US" w:eastAsia="zh-CN" w:bidi="ar"/>
        </w:rPr>
        <w:t>具备</w:t>
      </w:r>
      <w:r>
        <w:rPr>
          <w:rFonts w:hint="eastAsia" w:ascii="仿宋" w:hAnsi="仿宋" w:eastAsia="仿宋" w:cs="仿宋"/>
          <w:b w:val="0"/>
          <w:bCs/>
          <w:sz w:val="28"/>
          <w:szCs w:val="28"/>
        </w:rPr>
        <w:t>提供底层配置支持，涵盖字典管理、角色权限、接口数据</w:t>
      </w:r>
      <w:r>
        <w:rPr>
          <w:rFonts w:hint="eastAsia" w:ascii="仿宋" w:hAnsi="仿宋" w:eastAsia="仿宋" w:cs="仿宋"/>
          <w:b w:val="0"/>
          <w:bCs/>
          <w:sz w:val="28"/>
          <w:szCs w:val="28"/>
          <w:lang w:eastAsia="zh-CN"/>
        </w:rPr>
        <w:t>（能与医院的</w:t>
      </w:r>
      <w:r>
        <w:rPr>
          <w:rFonts w:hint="eastAsia" w:ascii="仿宋" w:hAnsi="仿宋" w:eastAsia="仿宋" w:cs="仿宋"/>
          <w:b w:val="0"/>
          <w:bCs/>
          <w:sz w:val="28"/>
          <w:szCs w:val="28"/>
          <w:lang w:val="en-US" w:eastAsia="zh-CN"/>
        </w:rPr>
        <w:t>HIS等信息系统对接</w:t>
      </w:r>
      <w:r>
        <w:rPr>
          <w:rFonts w:hint="eastAsia" w:ascii="仿宋" w:hAnsi="仿宋" w:eastAsia="仿宋" w:cs="仿宋"/>
          <w:b w:val="0"/>
          <w:bCs/>
          <w:sz w:val="28"/>
          <w:szCs w:val="28"/>
          <w:lang w:eastAsia="zh-CN"/>
        </w:rPr>
        <w:t>）</w:t>
      </w:r>
      <w:r>
        <w:rPr>
          <w:rFonts w:hint="eastAsia" w:ascii="仿宋" w:hAnsi="仿宋" w:eastAsia="仿宋" w:cs="仿宋"/>
          <w:b w:val="0"/>
          <w:bCs/>
          <w:sz w:val="28"/>
          <w:szCs w:val="28"/>
        </w:rPr>
        <w:t>、操作日志，保障软件适配医院个性化需求，同时确保数据安全与可追溯。</w:t>
      </w:r>
    </w:p>
    <w:p w14:paraId="4AF6DAF4">
      <w:pPr>
        <w:numPr>
          <w:ilvl w:val="0"/>
          <w:numId w:val="2"/>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报价要求：</w:t>
      </w:r>
    </w:p>
    <w:p w14:paraId="6B4E6E7B">
      <w:pPr>
        <w:keepNext w:val="0"/>
        <w:keepLines w:val="0"/>
        <w:widowControl/>
        <w:suppressLineNumbers w:val="0"/>
        <w:spacing w:line="440" w:lineRule="exact"/>
        <w:jc w:val="left"/>
        <w:textAlignment w:val="center"/>
        <w:rPr>
          <w:rFonts w:hint="default" w:ascii="宋体" w:hAnsi="宋体" w:eastAsia="宋体" w:cs="宋体"/>
          <w:b w:val="0"/>
          <w:bCs w:val="0"/>
          <w:color w:val="000000"/>
          <w:kern w:val="2"/>
          <w:sz w:val="21"/>
          <w:szCs w:val="21"/>
          <w:lang w:val="en-US" w:eastAsia="zh-CN" w:bidi="ar-SA"/>
        </w:rPr>
      </w:pPr>
      <w:r>
        <w:rPr>
          <w:rFonts w:hint="eastAsia" w:ascii="仿宋" w:hAnsi="仿宋" w:eastAsia="仿宋" w:cs="仿宋"/>
          <w:sz w:val="28"/>
          <w:szCs w:val="28"/>
          <w:lang w:val="en-US" w:eastAsia="zh-CN"/>
        </w:rPr>
        <w:t xml:space="preserve">   </w:t>
      </w:r>
      <w:r>
        <w:rPr>
          <w:rFonts w:hint="default" w:ascii="仿宋" w:hAnsi="仿宋" w:eastAsia="仿宋" w:cs="仿宋"/>
          <w:b w:val="0"/>
          <w:bCs/>
          <w:kern w:val="2"/>
          <w:sz w:val="28"/>
          <w:szCs w:val="28"/>
          <w:lang w:val="en-US" w:eastAsia="zh-CN" w:bidi="ar-SA"/>
        </w:rPr>
        <w:t>报价为供应商指定地点的完成采购人全部服务内容的所有费用，包含但不限于实施和完成本项目全部工作所需的服务费、</w:t>
      </w:r>
      <w:r>
        <w:rPr>
          <w:rFonts w:hint="eastAsia" w:ascii="仿宋" w:hAnsi="仿宋" w:eastAsia="仿宋" w:cs="仿宋"/>
          <w:b w:val="0"/>
          <w:bCs/>
          <w:kern w:val="2"/>
          <w:sz w:val="28"/>
          <w:szCs w:val="28"/>
          <w:lang w:val="en-US" w:eastAsia="zh-CN" w:bidi="ar-SA"/>
        </w:rPr>
        <w:t>货物费、</w:t>
      </w:r>
      <w:r>
        <w:rPr>
          <w:rFonts w:hint="default" w:ascii="仿宋" w:hAnsi="仿宋" w:eastAsia="仿宋" w:cs="仿宋"/>
          <w:b w:val="0"/>
          <w:bCs/>
          <w:kern w:val="2"/>
          <w:sz w:val="28"/>
          <w:szCs w:val="28"/>
          <w:lang w:val="en-US" w:eastAsia="zh-CN" w:bidi="ar-SA"/>
        </w:rPr>
        <w:t>人工费、</w:t>
      </w:r>
      <w:r>
        <w:rPr>
          <w:rFonts w:hint="eastAsia" w:ascii="仿宋" w:hAnsi="仿宋" w:eastAsia="仿宋" w:cs="仿宋"/>
          <w:b w:val="0"/>
          <w:bCs/>
          <w:kern w:val="2"/>
          <w:sz w:val="28"/>
          <w:szCs w:val="28"/>
          <w:lang w:val="en-US" w:eastAsia="zh-CN" w:bidi="ar-SA"/>
        </w:rPr>
        <w:t>培训费、</w:t>
      </w:r>
      <w:r>
        <w:rPr>
          <w:rFonts w:hint="default" w:ascii="仿宋" w:hAnsi="仿宋" w:eastAsia="仿宋" w:cs="仿宋"/>
          <w:b w:val="0"/>
          <w:bCs/>
          <w:kern w:val="2"/>
          <w:sz w:val="28"/>
          <w:szCs w:val="28"/>
          <w:lang w:val="en-US" w:eastAsia="zh-CN" w:bidi="ar-SA"/>
        </w:rPr>
        <w:t>资料费、管理费、保险、税费、利润等与业务有关一切费用，供应商自行考虑完成项目所需的人力、物力等，报价中应包含全部内容，国家规定的相关价格调整系数供应商须自行考虑在内</w:t>
      </w:r>
      <w:r>
        <w:rPr>
          <w:rFonts w:hint="default" w:ascii="宋体" w:hAnsi="宋体" w:eastAsia="宋体" w:cs="宋体"/>
          <w:b w:val="0"/>
          <w:bCs w:val="0"/>
          <w:color w:val="000000"/>
          <w:kern w:val="2"/>
          <w:sz w:val="21"/>
          <w:szCs w:val="21"/>
          <w:lang w:val="en-US" w:eastAsia="zh-CN" w:bidi="ar-SA"/>
        </w:rPr>
        <w:t>。</w:t>
      </w:r>
    </w:p>
    <w:p w14:paraId="7C6E8091">
      <w:pPr>
        <w:numPr>
          <w:ilvl w:val="0"/>
          <w:numId w:val="0"/>
        </w:numPr>
        <w:rPr>
          <w:rFonts w:hint="eastAsia" w:ascii="仿宋" w:hAnsi="仿宋" w:eastAsia="仿宋" w:cs="仿宋"/>
          <w:sz w:val="28"/>
          <w:szCs w:val="28"/>
          <w:lang w:val="en-US" w:eastAsia="zh-CN"/>
        </w:rPr>
      </w:pPr>
    </w:p>
    <w:p w14:paraId="794B6A98">
      <w:pPr>
        <w:keepNext w:val="0"/>
        <w:keepLines w:val="0"/>
        <w:widowControl/>
        <w:suppressLineNumbers w:val="0"/>
        <w:jc w:val="center"/>
        <w:rPr>
          <w:rFonts w:hint="eastAsia" w:ascii="PingFangSC-Semibold" w:hAnsi="PingFangSC-Semibold" w:eastAsia="PingFangSC-Semibold" w:cs="PingFangSC-Semibold"/>
          <w:b/>
          <w:bCs/>
          <w:color w:val="auto"/>
          <w:kern w:val="0"/>
          <w:sz w:val="28"/>
          <w:szCs w:val="28"/>
          <w:highlight w:val="none"/>
          <w:lang w:val="en-US" w:eastAsia="zh-CN"/>
        </w:rPr>
      </w:pPr>
    </w:p>
    <w:p w14:paraId="0CA2C67D">
      <w:pPr>
        <w:keepNext w:val="0"/>
        <w:keepLines w:val="0"/>
        <w:widowControl/>
        <w:suppressLineNumbers w:val="0"/>
        <w:jc w:val="center"/>
        <w:rPr>
          <w:rFonts w:hint="eastAsia" w:ascii="PingFangSC-Semibold" w:hAnsi="PingFangSC-Semibold" w:eastAsia="PingFangSC-Semibold" w:cs="PingFangSC-Semibold"/>
          <w:b/>
          <w:bCs/>
          <w:color w:val="auto"/>
          <w:kern w:val="0"/>
          <w:sz w:val="28"/>
          <w:szCs w:val="28"/>
          <w:highlight w:val="none"/>
          <w:lang w:val="en-US" w:eastAsia="zh-CN"/>
        </w:rPr>
      </w:pPr>
    </w:p>
    <w:p w14:paraId="0BB26D0D">
      <w:pPr>
        <w:keepNext w:val="0"/>
        <w:keepLines w:val="0"/>
        <w:widowControl/>
        <w:suppressLineNumbers w:val="0"/>
        <w:jc w:val="center"/>
        <w:rPr>
          <w:rFonts w:hint="eastAsia" w:ascii="PingFangSC-Semibold" w:hAnsi="PingFangSC-Semibold" w:eastAsia="PingFangSC-Semibold" w:cs="PingFangSC-Semibold"/>
          <w:b/>
          <w:bCs/>
          <w:color w:val="auto"/>
          <w:kern w:val="0"/>
          <w:sz w:val="28"/>
          <w:szCs w:val="28"/>
          <w:highlight w:val="none"/>
          <w:lang w:val="en-US" w:eastAsia="zh-CN"/>
        </w:rPr>
      </w:pPr>
    </w:p>
    <w:p w14:paraId="7390B9FE">
      <w:pPr>
        <w:keepNext w:val="0"/>
        <w:keepLines w:val="0"/>
        <w:widowControl/>
        <w:suppressLineNumbers w:val="0"/>
        <w:jc w:val="center"/>
        <w:rPr>
          <w:rFonts w:hint="eastAsia" w:ascii="PingFangSC-Semibold" w:hAnsi="PingFangSC-Semibold" w:eastAsia="PingFangSC-Semibold" w:cs="PingFangSC-Semibold"/>
          <w:b/>
          <w:bCs/>
          <w:color w:val="auto"/>
          <w:kern w:val="0"/>
          <w:sz w:val="28"/>
          <w:szCs w:val="28"/>
          <w:highlight w:val="none"/>
          <w:lang w:val="en-US" w:eastAsia="zh-CN"/>
        </w:rPr>
      </w:pPr>
    </w:p>
    <w:p w14:paraId="7F0C500F">
      <w:pPr>
        <w:keepNext w:val="0"/>
        <w:keepLines w:val="0"/>
        <w:widowControl/>
        <w:suppressLineNumbers w:val="0"/>
        <w:jc w:val="both"/>
        <w:rPr>
          <w:rFonts w:hint="default" w:ascii="PingFangSC-Semibold" w:hAnsi="PingFangSC-Semibold" w:eastAsia="PingFangSC-Semibold" w:cs="PingFangSC-Semibold"/>
          <w:b/>
          <w:bCs/>
          <w:color w:val="auto"/>
          <w:kern w:val="0"/>
          <w:sz w:val="28"/>
          <w:szCs w:val="28"/>
          <w:highlight w:val="none"/>
          <w:lang w:val="en-US" w:eastAsia="zh-CN"/>
        </w:rPr>
      </w:pPr>
      <w:r>
        <w:rPr>
          <w:rFonts w:hint="eastAsia" w:ascii="PingFangSC-Semibold" w:hAnsi="PingFangSC-Semibold" w:eastAsia="PingFangSC-Semibold" w:cs="PingFangSC-Semibold"/>
          <w:b/>
          <w:bCs/>
          <w:color w:val="auto"/>
          <w:kern w:val="0"/>
          <w:sz w:val="28"/>
          <w:szCs w:val="28"/>
          <w:highlight w:val="none"/>
          <w:lang w:val="en-US" w:eastAsia="zh-CN"/>
        </w:rPr>
        <w:t>附件1：</w:t>
      </w:r>
    </w:p>
    <w:p w14:paraId="3E14F3F7">
      <w:pPr>
        <w:keepNext w:val="0"/>
        <w:keepLines w:val="0"/>
        <w:widowControl/>
        <w:suppressLineNumbers w:val="0"/>
        <w:jc w:val="center"/>
        <w:rPr>
          <w:rFonts w:ascii="PingFangSC-Regular" w:hAnsi="PingFangSC-Regular" w:eastAsia="PingFangSC-Regular" w:cs="PingFangSC-Regular"/>
          <w:color w:val="auto"/>
          <w:kern w:val="0"/>
          <w:sz w:val="22"/>
          <w:szCs w:val="22"/>
          <w:highlight w:val="none"/>
          <w:lang w:val="en-US" w:eastAsia="zh-CN"/>
        </w:rPr>
      </w:pPr>
      <w:r>
        <w:rPr>
          <w:rFonts w:hint="eastAsia" w:ascii="PingFangSC-Semibold" w:hAnsi="PingFangSC-Semibold" w:eastAsia="PingFangSC-Semibold" w:cs="PingFangSC-Semibold"/>
          <w:b/>
          <w:bCs/>
          <w:color w:val="auto"/>
          <w:kern w:val="0"/>
          <w:sz w:val="28"/>
          <w:szCs w:val="28"/>
          <w:highlight w:val="none"/>
          <w:lang w:val="en-US" w:eastAsia="zh-CN"/>
        </w:rPr>
        <w:t>项目清单明细报价</w:t>
      </w:r>
      <w:r>
        <w:rPr>
          <w:rFonts w:ascii="PingFangSC-Semibold" w:hAnsi="PingFangSC-Semibold" w:eastAsia="PingFangSC-Semibold" w:cs="PingFangSC-Semibold"/>
          <w:b/>
          <w:bCs/>
          <w:color w:val="auto"/>
          <w:kern w:val="0"/>
          <w:sz w:val="28"/>
          <w:szCs w:val="28"/>
          <w:highlight w:val="none"/>
          <w:lang w:val="en-US" w:eastAsia="zh-CN"/>
        </w:rPr>
        <w:t>表（格式）</w:t>
      </w:r>
    </w:p>
    <w:tbl>
      <w:tblPr>
        <w:tblStyle w:val="8"/>
        <w:tblW w:w="83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5"/>
        <w:gridCol w:w="1515"/>
        <w:gridCol w:w="1176"/>
        <w:gridCol w:w="795"/>
        <w:gridCol w:w="975"/>
        <w:gridCol w:w="1231"/>
      </w:tblGrid>
      <w:tr w14:paraId="41F04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2625" w:type="dxa"/>
          </w:tcPr>
          <w:p w14:paraId="34A123B7">
            <w:pPr>
              <w:spacing w:line="440" w:lineRule="exact"/>
              <w:jc w:val="center"/>
              <w:rPr>
                <w:rFonts w:hint="eastAsia" w:ascii="宋体" w:hAnsi="宋体"/>
                <w:b/>
                <w:color w:val="auto"/>
                <w:sz w:val="24"/>
                <w:szCs w:val="24"/>
                <w:highlight w:val="none"/>
              </w:rPr>
            </w:pPr>
            <w:r>
              <w:rPr>
                <w:rFonts w:hint="eastAsia" w:ascii="宋体" w:hAnsi="宋体"/>
                <w:b/>
                <w:color w:val="auto"/>
                <w:sz w:val="24"/>
                <w:szCs w:val="24"/>
                <w:highlight w:val="none"/>
              </w:rPr>
              <w:t>序号</w:t>
            </w:r>
          </w:p>
        </w:tc>
        <w:tc>
          <w:tcPr>
            <w:tcW w:w="1515" w:type="dxa"/>
          </w:tcPr>
          <w:p w14:paraId="3064DFEA">
            <w:pPr>
              <w:spacing w:line="440" w:lineRule="exact"/>
              <w:jc w:val="center"/>
              <w:rPr>
                <w:rFonts w:hint="eastAsia" w:ascii="宋体" w:hAnsi="宋体" w:eastAsia="宋体" w:cs="宋体"/>
                <w:b/>
                <w:color w:val="auto"/>
                <w:kern w:val="2"/>
                <w:sz w:val="24"/>
                <w:szCs w:val="24"/>
                <w:highlight w:val="none"/>
                <w:lang w:val="en-US" w:eastAsia="zh-CN" w:bidi="ar-SA"/>
              </w:rPr>
            </w:pPr>
            <w:r>
              <w:rPr>
                <w:rFonts w:hint="eastAsia" w:ascii="宋体" w:hAnsi="宋体"/>
                <w:b/>
                <w:color w:val="auto"/>
                <w:sz w:val="24"/>
                <w:szCs w:val="24"/>
                <w:highlight w:val="none"/>
              </w:rPr>
              <w:t>名称</w:t>
            </w:r>
          </w:p>
        </w:tc>
        <w:tc>
          <w:tcPr>
            <w:tcW w:w="1176" w:type="dxa"/>
          </w:tcPr>
          <w:p w14:paraId="656650D0">
            <w:pPr>
              <w:spacing w:line="440" w:lineRule="exact"/>
              <w:jc w:val="center"/>
              <w:rPr>
                <w:rFonts w:hint="default" w:ascii="宋体" w:hAnsi="宋体" w:eastAsia="宋体" w:cs="宋体"/>
                <w:b/>
                <w:color w:val="auto"/>
                <w:kern w:val="2"/>
                <w:sz w:val="24"/>
                <w:szCs w:val="24"/>
                <w:highlight w:val="none"/>
                <w:lang w:val="en-US" w:eastAsia="zh-CN" w:bidi="ar-SA"/>
              </w:rPr>
            </w:pPr>
            <w:r>
              <w:rPr>
                <w:rFonts w:hint="eastAsia" w:ascii="宋体" w:hAnsi="宋体" w:cs="宋体"/>
                <w:b/>
                <w:color w:val="auto"/>
                <w:kern w:val="2"/>
                <w:sz w:val="24"/>
                <w:szCs w:val="24"/>
                <w:highlight w:val="none"/>
                <w:lang w:val="en-US" w:eastAsia="zh-CN" w:bidi="ar-SA"/>
              </w:rPr>
              <w:t>品牌</w:t>
            </w:r>
          </w:p>
        </w:tc>
        <w:tc>
          <w:tcPr>
            <w:tcW w:w="795" w:type="dxa"/>
          </w:tcPr>
          <w:p w14:paraId="43EEC1F9">
            <w:pPr>
              <w:spacing w:line="440" w:lineRule="exact"/>
              <w:jc w:val="center"/>
              <w:rPr>
                <w:rFonts w:hint="eastAsia" w:ascii="宋体" w:hAnsi="宋体"/>
                <w:b/>
                <w:color w:val="auto"/>
                <w:sz w:val="24"/>
                <w:szCs w:val="24"/>
                <w:highlight w:val="none"/>
              </w:rPr>
            </w:pPr>
            <w:r>
              <w:rPr>
                <w:rFonts w:hint="eastAsia" w:ascii="宋体" w:hAnsi="宋体"/>
                <w:b/>
                <w:color w:val="auto"/>
                <w:sz w:val="24"/>
                <w:szCs w:val="24"/>
                <w:highlight w:val="none"/>
              </w:rPr>
              <w:t>单位</w:t>
            </w:r>
          </w:p>
        </w:tc>
        <w:tc>
          <w:tcPr>
            <w:tcW w:w="975" w:type="dxa"/>
          </w:tcPr>
          <w:p w14:paraId="6E5359A9">
            <w:pPr>
              <w:spacing w:line="440" w:lineRule="exact"/>
              <w:jc w:val="center"/>
              <w:rPr>
                <w:rFonts w:hint="eastAsia" w:ascii="宋体" w:hAnsi="宋体"/>
                <w:b/>
                <w:color w:val="auto"/>
                <w:sz w:val="24"/>
                <w:szCs w:val="24"/>
                <w:highlight w:val="none"/>
              </w:rPr>
            </w:pPr>
            <w:r>
              <w:rPr>
                <w:rFonts w:hint="eastAsia" w:ascii="宋体" w:hAnsi="宋体"/>
                <w:b/>
                <w:color w:val="auto"/>
                <w:sz w:val="24"/>
                <w:szCs w:val="24"/>
                <w:highlight w:val="none"/>
              </w:rPr>
              <w:t>单价</w:t>
            </w:r>
          </w:p>
        </w:tc>
        <w:tc>
          <w:tcPr>
            <w:tcW w:w="1231" w:type="dxa"/>
          </w:tcPr>
          <w:p w14:paraId="6CD96FD0">
            <w:pPr>
              <w:spacing w:line="440" w:lineRule="exact"/>
              <w:jc w:val="center"/>
              <w:rPr>
                <w:rFonts w:hint="eastAsia" w:ascii="宋体" w:hAnsi="宋体"/>
                <w:b/>
                <w:color w:val="auto"/>
                <w:sz w:val="24"/>
                <w:szCs w:val="24"/>
                <w:highlight w:val="none"/>
              </w:rPr>
            </w:pPr>
            <w:r>
              <w:rPr>
                <w:rFonts w:hint="eastAsia" w:ascii="宋体" w:hAnsi="宋体"/>
                <w:b/>
                <w:color w:val="auto"/>
                <w:sz w:val="24"/>
                <w:szCs w:val="24"/>
                <w:highlight w:val="none"/>
              </w:rPr>
              <w:t>总价</w:t>
            </w:r>
          </w:p>
        </w:tc>
      </w:tr>
      <w:tr w14:paraId="4FC06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625" w:type="dxa"/>
            <w:vAlign w:val="center"/>
          </w:tcPr>
          <w:p w14:paraId="3375A49F">
            <w:pPr>
              <w:pStyle w:val="13"/>
              <w:ind w:firstLine="0"/>
              <w:jc w:val="center"/>
              <w:rPr>
                <w:rFonts w:hint="eastAsia"/>
                <w:color w:val="auto"/>
                <w:sz w:val="24"/>
                <w:szCs w:val="24"/>
                <w:highlight w:val="none"/>
              </w:rPr>
            </w:pPr>
            <w:r>
              <w:rPr>
                <w:rFonts w:hint="eastAsia"/>
                <w:color w:val="auto"/>
                <w:sz w:val="24"/>
                <w:szCs w:val="24"/>
                <w:highlight w:val="none"/>
              </w:rPr>
              <w:t>1</w:t>
            </w:r>
          </w:p>
        </w:tc>
        <w:tc>
          <w:tcPr>
            <w:tcW w:w="1515" w:type="dxa"/>
            <w:vAlign w:val="center"/>
          </w:tcPr>
          <w:p w14:paraId="0B7E4566">
            <w:pPr>
              <w:pStyle w:val="13"/>
              <w:ind w:firstLine="0"/>
              <w:rPr>
                <w:rFonts w:hint="eastAsia"/>
                <w:b/>
                <w:color w:val="auto"/>
                <w:sz w:val="24"/>
                <w:szCs w:val="24"/>
                <w:highlight w:val="none"/>
              </w:rPr>
            </w:pPr>
          </w:p>
        </w:tc>
        <w:tc>
          <w:tcPr>
            <w:tcW w:w="1176" w:type="dxa"/>
            <w:vAlign w:val="center"/>
          </w:tcPr>
          <w:p w14:paraId="36019B4E">
            <w:pPr>
              <w:pStyle w:val="13"/>
              <w:ind w:firstLine="0"/>
              <w:jc w:val="center"/>
              <w:rPr>
                <w:rFonts w:hint="eastAsia"/>
                <w:color w:val="auto"/>
                <w:sz w:val="24"/>
                <w:szCs w:val="24"/>
                <w:highlight w:val="none"/>
              </w:rPr>
            </w:pPr>
          </w:p>
        </w:tc>
        <w:tc>
          <w:tcPr>
            <w:tcW w:w="795" w:type="dxa"/>
            <w:vAlign w:val="center"/>
          </w:tcPr>
          <w:p w14:paraId="2A40725C">
            <w:pPr>
              <w:pStyle w:val="13"/>
              <w:ind w:firstLine="0"/>
              <w:jc w:val="center"/>
              <w:rPr>
                <w:rFonts w:hint="eastAsia"/>
                <w:color w:val="auto"/>
                <w:sz w:val="24"/>
                <w:szCs w:val="24"/>
                <w:highlight w:val="none"/>
              </w:rPr>
            </w:pPr>
          </w:p>
        </w:tc>
        <w:tc>
          <w:tcPr>
            <w:tcW w:w="975" w:type="dxa"/>
            <w:vAlign w:val="center"/>
          </w:tcPr>
          <w:p w14:paraId="657E31FA">
            <w:pPr>
              <w:pStyle w:val="13"/>
              <w:ind w:firstLine="0"/>
              <w:jc w:val="center"/>
              <w:rPr>
                <w:rFonts w:hint="eastAsia"/>
                <w:color w:val="auto"/>
                <w:sz w:val="24"/>
                <w:szCs w:val="24"/>
                <w:highlight w:val="none"/>
              </w:rPr>
            </w:pPr>
          </w:p>
        </w:tc>
        <w:tc>
          <w:tcPr>
            <w:tcW w:w="1231" w:type="dxa"/>
            <w:vAlign w:val="center"/>
          </w:tcPr>
          <w:p w14:paraId="07259071">
            <w:pPr>
              <w:pStyle w:val="13"/>
              <w:ind w:firstLine="0"/>
              <w:jc w:val="center"/>
              <w:rPr>
                <w:rFonts w:hint="eastAsia"/>
                <w:color w:val="auto"/>
                <w:sz w:val="24"/>
                <w:szCs w:val="24"/>
                <w:highlight w:val="none"/>
              </w:rPr>
            </w:pPr>
          </w:p>
        </w:tc>
      </w:tr>
      <w:tr w14:paraId="21E73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2625" w:type="dxa"/>
            <w:vAlign w:val="center"/>
          </w:tcPr>
          <w:p w14:paraId="1FC22753">
            <w:pPr>
              <w:pStyle w:val="13"/>
              <w:ind w:firstLine="0"/>
              <w:jc w:val="center"/>
              <w:rPr>
                <w:rFonts w:hint="eastAsia"/>
                <w:color w:val="auto"/>
                <w:sz w:val="24"/>
                <w:szCs w:val="24"/>
                <w:highlight w:val="none"/>
              </w:rPr>
            </w:pPr>
            <w:r>
              <w:rPr>
                <w:rFonts w:hint="eastAsia"/>
                <w:color w:val="auto"/>
                <w:sz w:val="24"/>
                <w:szCs w:val="24"/>
                <w:highlight w:val="none"/>
              </w:rPr>
              <w:t>2</w:t>
            </w:r>
          </w:p>
        </w:tc>
        <w:tc>
          <w:tcPr>
            <w:tcW w:w="1515" w:type="dxa"/>
            <w:vAlign w:val="center"/>
          </w:tcPr>
          <w:p w14:paraId="7E3240F1">
            <w:pPr>
              <w:pStyle w:val="13"/>
              <w:ind w:firstLine="0"/>
              <w:jc w:val="center"/>
              <w:rPr>
                <w:rFonts w:hint="eastAsia"/>
                <w:color w:val="auto"/>
                <w:sz w:val="24"/>
                <w:szCs w:val="24"/>
                <w:highlight w:val="none"/>
              </w:rPr>
            </w:pPr>
          </w:p>
        </w:tc>
        <w:tc>
          <w:tcPr>
            <w:tcW w:w="1176" w:type="dxa"/>
            <w:vAlign w:val="center"/>
          </w:tcPr>
          <w:p w14:paraId="1C7C7F52">
            <w:pPr>
              <w:pStyle w:val="13"/>
              <w:ind w:firstLine="0"/>
              <w:jc w:val="center"/>
              <w:rPr>
                <w:rFonts w:hint="eastAsia"/>
                <w:color w:val="auto"/>
                <w:sz w:val="24"/>
                <w:szCs w:val="24"/>
                <w:highlight w:val="none"/>
              </w:rPr>
            </w:pPr>
          </w:p>
        </w:tc>
        <w:tc>
          <w:tcPr>
            <w:tcW w:w="795" w:type="dxa"/>
            <w:vAlign w:val="center"/>
          </w:tcPr>
          <w:p w14:paraId="157EC6E3">
            <w:pPr>
              <w:pStyle w:val="13"/>
              <w:ind w:firstLine="0"/>
              <w:jc w:val="center"/>
              <w:rPr>
                <w:rFonts w:hint="eastAsia"/>
                <w:color w:val="auto"/>
                <w:sz w:val="24"/>
                <w:szCs w:val="24"/>
                <w:highlight w:val="none"/>
              </w:rPr>
            </w:pPr>
          </w:p>
        </w:tc>
        <w:tc>
          <w:tcPr>
            <w:tcW w:w="975" w:type="dxa"/>
            <w:vAlign w:val="center"/>
          </w:tcPr>
          <w:p w14:paraId="615F465B">
            <w:pPr>
              <w:pStyle w:val="13"/>
              <w:ind w:firstLine="0"/>
              <w:jc w:val="center"/>
              <w:rPr>
                <w:rFonts w:hint="eastAsia"/>
                <w:color w:val="auto"/>
                <w:sz w:val="24"/>
                <w:szCs w:val="24"/>
                <w:highlight w:val="none"/>
              </w:rPr>
            </w:pPr>
          </w:p>
        </w:tc>
        <w:tc>
          <w:tcPr>
            <w:tcW w:w="1231" w:type="dxa"/>
            <w:vAlign w:val="center"/>
          </w:tcPr>
          <w:p w14:paraId="44763AF1">
            <w:pPr>
              <w:pStyle w:val="13"/>
              <w:ind w:firstLine="0"/>
              <w:jc w:val="center"/>
              <w:rPr>
                <w:rFonts w:hint="eastAsia"/>
                <w:color w:val="auto"/>
                <w:sz w:val="24"/>
                <w:szCs w:val="24"/>
                <w:highlight w:val="none"/>
              </w:rPr>
            </w:pPr>
          </w:p>
        </w:tc>
      </w:tr>
      <w:tr w14:paraId="528DE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2625" w:type="dxa"/>
            <w:vAlign w:val="center"/>
          </w:tcPr>
          <w:p w14:paraId="2A4E21C8">
            <w:pPr>
              <w:pStyle w:val="13"/>
              <w:ind w:firstLine="0"/>
              <w:jc w:val="center"/>
              <w:rPr>
                <w:rFonts w:hint="default" w:eastAsia="仿宋_GB2312"/>
                <w:color w:val="auto"/>
                <w:sz w:val="24"/>
                <w:szCs w:val="24"/>
                <w:highlight w:val="none"/>
                <w:lang w:val="en-US" w:eastAsia="zh-CN"/>
              </w:rPr>
            </w:pPr>
            <w:r>
              <w:rPr>
                <w:rFonts w:hint="eastAsia"/>
                <w:color w:val="auto"/>
                <w:sz w:val="24"/>
                <w:szCs w:val="24"/>
                <w:highlight w:val="none"/>
                <w:lang w:val="en-US" w:eastAsia="zh-CN"/>
              </w:rPr>
              <w:t>...</w:t>
            </w:r>
          </w:p>
        </w:tc>
        <w:tc>
          <w:tcPr>
            <w:tcW w:w="1515" w:type="dxa"/>
            <w:vAlign w:val="center"/>
          </w:tcPr>
          <w:p w14:paraId="413CAADD">
            <w:pPr>
              <w:pStyle w:val="13"/>
              <w:ind w:firstLine="0"/>
              <w:jc w:val="center"/>
              <w:rPr>
                <w:rFonts w:hint="eastAsia"/>
                <w:color w:val="auto"/>
                <w:sz w:val="24"/>
                <w:szCs w:val="24"/>
                <w:highlight w:val="none"/>
              </w:rPr>
            </w:pPr>
          </w:p>
        </w:tc>
        <w:tc>
          <w:tcPr>
            <w:tcW w:w="1176" w:type="dxa"/>
            <w:vAlign w:val="center"/>
          </w:tcPr>
          <w:p w14:paraId="6149618D">
            <w:pPr>
              <w:pStyle w:val="13"/>
              <w:ind w:firstLine="0"/>
              <w:jc w:val="center"/>
              <w:rPr>
                <w:rFonts w:hint="eastAsia"/>
                <w:color w:val="auto"/>
                <w:sz w:val="24"/>
                <w:szCs w:val="24"/>
                <w:highlight w:val="none"/>
              </w:rPr>
            </w:pPr>
          </w:p>
        </w:tc>
        <w:tc>
          <w:tcPr>
            <w:tcW w:w="795" w:type="dxa"/>
            <w:vAlign w:val="center"/>
          </w:tcPr>
          <w:p w14:paraId="4518441F">
            <w:pPr>
              <w:pStyle w:val="13"/>
              <w:ind w:firstLine="0"/>
              <w:jc w:val="center"/>
              <w:rPr>
                <w:rFonts w:hint="eastAsia"/>
                <w:color w:val="auto"/>
                <w:sz w:val="24"/>
                <w:szCs w:val="24"/>
                <w:highlight w:val="none"/>
              </w:rPr>
            </w:pPr>
          </w:p>
        </w:tc>
        <w:tc>
          <w:tcPr>
            <w:tcW w:w="975" w:type="dxa"/>
            <w:vAlign w:val="center"/>
          </w:tcPr>
          <w:p w14:paraId="677FA1F7">
            <w:pPr>
              <w:pStyle w:val="13"/>
              <w:ind w:firstLine="0"/>
              <w:jc w:val="center"/>
              <w:rPr>
                <w:rFonts w:hint="eastAsia"/>
                <w:color w:val="auto"/>
                <w:sz w:val="24"/>
                <w:szCs w:val="24"/>
                <w:highlight w:val="none"/>
              </w:rPr>
            </w:pPr>
          </w:p>
        </w:tc>
        <w:tc>
          <w:tcPr>
            <w:tcW w:w="1231" w:type="dxa"/>
            <w:vAlign w:val="center"/>
          </w:tcPr>
          <w:p w14:paraId="7A8D6E89">
            <w:pPr>
              <w:pStyle w:val="13"/>
              <w:ind w:firstLine="0"/>
              <w:jc w:val="center"/>
              <w:rPr>
                <w:rFonts w:hint="eastAsia"/>
                <w:color w:val="auto"/>
                <w:sz w:val="24"/>
                <w:szCs w:val="24"/>
                <w:highlight w:val="none"/>
              </w:rPr>
            </w:pPr>
          </w:p>
        </w:tc>
      </w:tr>
    </w:tbl>
    <w:p w14:paraId="4881322E">
      <w:pPr>
        <w:keepNext w:val="0"/>
        <w:keepLines w:val="0"/>
        <w:widowControl/>
        <w:suppressLineNumbers w:val="0"/>
        <w:jc w:val="left"/>
        <w:rPr>
          <w:rFonts w:ascii="PingFangSC-Regular" w:hAnsi="PingFangSC-Regular" w:eastAsia="PingFangSC-Regular" w:cs="PingFangSC-Regular"/>
          <w:color w:val="auto"/>
          <w:kern w:val="0"/>
          <w:sz w:val="22"/>
          <w:szCs w:val="22"/>
          <w:highlight w:val="none"/>
          <w:lang w:val="en-US" w:eastAsia="zh-CN"/>
        </w:rPr>
      </w:pPr>
    </w:p>
    <w:p w14:paraId="7495C70E">
      <w:pPr>
        <w:keepNext w:val="0"/>
        <w:keepLines w:val="0"/>
        <w:widowControl/>
        <w:suppressLineNumbers w:val="0"/>
        <w:ind w:firstLine="240" w:firstLineChars="100"/>
        <w:jc w:val="left"/>
        <w:rPr>
          <w:rFonts w:ascii="PingFangSC-Regular" w:hAnsi="PingFangSC-Regular" w:eastAsia="PingFangSC-Regular" w:cs="PingFangSC-Regular"/>
          <w:color w:val="auto"/>
          <w:kern w:val="0"/>
          <w:sz w:val="24"/>
          <w:szCs w:val="24"/>
          <w:highlight w:val="none"/>
          <w:lang w:val="en-US" w:eastAsia="zh-CN"/>
        </w:rPr>
      </w:pPr>
      <w:r>
        <w:rPr>
          <w:rFonts w:hint="eastAsia" w:ascii="PingFangSC-Regular" w:hAnsi="PingFangSC-Regular" w:eastAsia="PingFangSC-Regular" w:cs="PingFangSC-Regular"/>
          <w:color w:val="auto"/>
          <w:kern w:val="0"/>
          <w:sz w:val="24"/>
          <w:szCs w:val="24"/>
          <w:highlight w:val="none"/>
          <w:lang w:val="en-US" w:eastAsia="zh-CN"/>
        </w:rPr>
        <w:t>单价</w:t>
      </w:r>
      <w:r>
        <w:rPr>
          <w:rFonts w:ascii="PingFangSC-Regular" w:hAnsi="PingFangSC-Regular" w:eastAsia="PingFangSC-Regular" w:cs="PingFangSC-Regular"/>
          <w:color w:val="auto"/>
          <w:kern w:val="0"/>
          <w:sz w:val="24"/>
          <w:szCs w:val="24"/>
          <w:highlight w:val="none"/>
          <w:lang w:val="en-US" w:eastAsia="zh-CN"/>
        </w:rPr>
        <w:t>报价</w:t>
      </w:r>
      <w:r>
        <w:rPr>
          <w:rFonts w:hint="eastAsia" w:ascii="PingFangSC-Regular" w:hAnsi="PingFangSC-Regular" w:eastAsia="PingFangSC-Regular" w:cs="PingFangSC-Regular"/>
          <w:color w:val="auto"/>
          <w:kern w:val="0"/>
          <w:sz w:val="24"/>
          <w:szCs w:val="24"/>
          <w:highlight w:val="none"/>
          <w:lang w:val="en-US" w:eastAsia="zh-CN"/>
        </w:rPr>
        <w:t>合计金额（大</w:t>
      </w:r>
      <w:r>
        <w:rPr>
          <w:rFonts w:ascii="PingFangSC-Regular" w:hAnsi="PingFangSC-Regular" w:eastAsia="PingFangSC-Regular" w:cs="PingFangSC-Regular"/>
          <w:color w:val="auto"/>
          <w:kern w:val="0"/>
          <w:sz w:val="24"/>
          <w:szCs w:val="24"/>
          <w:highlight w:val="none"/>
          <w:lang w:val="en-US" w:eastAsia="zh-CN"/>
        </w:rPr>
        <w:t>写）：</w:t>
      </w:r>
      <w:r>
        <w:rPr>
          <w:rFonts w:hint="eastAsia" w:ascii="PingFangSC-Regular" w:hAnsi="PingFangSC-Regular" w:eastAsia="PingFangSC-Regular" w:cs="PingFangSC-Regular"/>
          <w:color w:val="auto"/>
          <w:kern w:val="0"/>
          <w:sz w:val="24"/>
          <w:szCs w:val="24"/>
          <w:highlight w:val="none"/>
          <w:u w:val="single"/>
          <w:lang w:val="en-US" w:eastAsia="zh-CN"/>
        </w:rPr>
        <w:t xml:space="preserve">                 </w:t>
      </w:r>
      <w:r>
        <w:rPr>
          <w:rFonts w:ascii="PingFangSC-Regular" w:hAnsi="PingFangSC-Regular" w:eastAsia="PingFangSC-Regular" w:cs="PingFangSC-Regular"/>
          <w:color w:val="auto"/>
          <w:kern w:val="0"/>
          <w:sz w:val="24"/>
          <w:szCs w:val="24"/>
          <w:highlight w:val="none"/>
          <w:lang w:val="en-US" w:eastAsia="zh-CN"/>
        </w:rPr>
        <w:t xml:space="preserve"> </w:t>
      </w:r>
      <w:r>
        <w:rPr>
          <w:rFonts w:hint="eastAsia" w:ascii="PingFangSC-Regular" w:hAnsi="PingFangSC-Regular" w:eastAsia="PingFangSC-Regular" w:cs="PingFangSC-Regular"/>
          <w:color w:val="auto"/>
          <w:kern w:val="0"/>
          <w:sz w:val="24"/>
          <w:szCs w:val="24"/>
          <w:highlight w:val="none"/>
          <w:lang w:val="en-US" w:eastAsia="zh-CN"/>
        </w:rPr>
        <w:t xml:space="preserve">  </w:t>
      </w:r>
      <w:r>
        <w:rPr>
          <w:rFonts w:hint="default" w:ascii="PingFangSC-Regular" w:hAnsi="PingFangSC-Regular" w:eastAsia="PingFangSC-Regular" w:cs="PingFangSC-Regular"/>
          <w:color w:val="auto"/>
          <w:kern w:val="0"/>
          <w:sz w:val="24"/>
          <w:szCs w:val="24"/>
          <w:highlight w:val="none"/>
          <w:lang w:val="en-US" w:eastAsia="zh-CN"/>
        </w:rPr>
        <w:t>元</w:t>
      </w:r>
      <w:r>
        <w:rPr>
          <w:rFonts w:hint="eastAsia" w:ascii="PingFangSC-Regular" w:hAnsi="PingFangSC-Regular" w:eastAsia="PingFangSC-Regular" w:cs="PingFangSC-Regular"/>
          <w:color w:val="auto"/>
          <w:kern w:val="0"/>
          <w:sz w:val="24"/>
          <w:szCs w:val="24"/>
          <w:highlight w:val="none"/>
          <w:lang w:val="en-US" w:eastAsia="zh-CN"/>
        </w:rPr>
        <w:t>；人民</w:t>
      </w:r>
      <w:r>
        <w:rPr>
          <w:rFonts w:hint="default" w:ascii="PingFangSC-Regular" w:hAnsi="PingFangSC-Regular" w:eastAsia="PingFangSC-Regular" w:cs="PingFangSC-Regular"/>
          <w:color w:val="auto"/>
          <w:kern w:val="0"/>
          <w:sz w:val="24"/>
          <w:szCs w:val="24"/>
          <w:highlight w:val="none"/>
          <w:lang w:val="en-US" w:eastAsia="zh-CN"/>
        </w:rPr>
        <w:t>币</w:t>
      </w:r>
      <w:r>
        <w:rPr>
          <w:rFonts w:hint="eastAsia" w:ascii="PingFangSC-Regular" w:hAnsi="PingFangSC-Regular" w:eastAsia="PingFangSC-Regular" w:cs="PingFangSC-Regular"/>
          <w:color w:val="auto"/>
          <w:kern w:val="0"/>
          <w:sz w:val="24"/>
          <w:szCs w:val="24"/>
          <w:highlight w:val="none"/>
          <w:lang w:val="en-US" w:eastAsia="zh-CN"/>
        </w:rPr>
        <w:t>小写</w:t>
      </w:r>
      <w:r>
        <w:rPr>
          <w:rFonts w:hint="default" w:ascii="PingFangSC-Regular" w:hAnsi="PingFangSC-Regular" w:eastAsia="PingFangSC-Regular" w:cs="PingFangSC-Regular"/>
          <w:color w:val="auto"/>
          <w:kern w:val="0"/>
          <w:sz w:val="24"/>
          <w:szCs w:val="24"/>
          <w:highlight w:val="none"/>
          <w:lang w:val="en-US" w:eastAsia="zh-CN"/>
        </w:rPr>
        <w:t>（￥</w:t>
      </w:r>
      <w:r>
        <w:rPr>
          <w:rFonts w:hint="default" w:ascii="PingFangSC-Regular" w:hAnsi="PingFangSC-Regular" w:eastAsia="PingFangSC-Regular" w:cs="PingFangSC-Regular"/>
          <w:color w:val="auto"/>
          <w:kern w:val="0"/>
          <w:sz w:val="24"/>
          <w:szCs w:val="24"/>
          <w:highlight w:val="none"/>
          <w:u w:val="single"/>
          <w:lang w:val="en-US" w:eastAsia="zh-CN"/>
        </w:rPr>
        <w:t xml:space="preserve"> </w:t>
      </w:r>
      <w:r>
        <w:rPr>
          <w:rFonts w:hint="eastAsia" w:ascii="PingFangSC-Regular" w:hAnsi="PingFangSC-Regular" w:eastAsia="PingFangSC-Regular" w:cs="PingFangSC-Regular"/>
          <w:color w:val="auto"/>
          <w:kern w:val="0"/>
          <w:sz w:val="24"/>
          <w:szCs w:val="24"/>
          <w:highlight w:val="none"/>
          <w:u w:val="single"/>
          <w:lang w:val="en-US" w:eastAsia="zh-CN"/>
        </w:rPr>
        <w:t xml:space="preserve">       </w:t>
      </w:r>
      <w:r>
        <w:rPr>
          <w:rFonts w:hint="eastAsia" w:ascii="PingFangSC-Regular" w:hAnsi="PingFangSC-Regular" w:eastAsia="PingFangSC-Regular" w:cs="PingFangSC-Regular"/>
          <w:color w:val="auto"/>
          <w:kern w:val="0"/>
          <w:sz w:val="24"/>
          <w:szCs w:val="24"/>
          <w:highlight w:val="none"/>
          <w:lang w:val="en-US" w:eastAsia="zh-CN"/>
        </w:rPr>
        <w:t xml:space="preserve">元  </w:t>
      </w:r>
      <w:r>
        <w:rPr>
          <w:rFonts w:hint="default" w:ascii="PingFangSC-Regular" w:hAnsi="PingFangSC-Regular" w:eastAsia="PingFangSC-Regular" w:cs="PingFangSC-Regular"/>
          <w:color w:val="auto"/>
          <w:kern w:val="0"/>
          <w:sz w:val="24"/>
          <w:szCs w:val="24"/>
          <w:highlight w:val="none"/>
          <w:lang w:val="en-US" w:eastAsia="zh-CN"/>
        </w:rPr>
        <w:t>）</w:t>
      </w:r>
      <w:r>
        <w:rPr>
          <w:rFonts w:hint="eastAsia" w:ascii="PingFangSC-Regular" w:hAnsi="PingFangSC-Regular" w:eastAsia="PingFangSC-Regular" w:cs="PingFangSC-Regular"/>
          <w:color w:val="auto"/>
          <w:kern w:val="0"/>
          <w:sz w:val="24"/>
          <w:szCs w:val="24"/>
          <w:highlight w:val="none"/>
          <w:lang w:val="en-US" w:eastAsia="zh-CN"/>
        </w:rPr>
        <w:t>。</w:t>
      </w:r>
    </w:p>
    <w:p w14:paraId="11E4A4DE">
      <w:pPr>
        <w:keepNext w:val="0"/>
        <w:keepLines w:val="0"/>
        <w:widowControl/>
        <w:suppressLineNumbers w:val="0"/>
        <w:ind w:firstLine="240" w:firstLineChars="100"/>
        <w:jc w:val="left"/>
        <w:rPr>
          <w:rFonts w:hint="default"/>
          <w:color w:val="auto"/>
          <w:sz w:val="22"/>
          <w:szCs w:val="28"/>
          <w:highlight w:val="none"/>
          <w:u w:val="single"/>
          <w:lang w:val="en-US"/>
        </w:rPr>
      </w:pPr>
      <w:r>
        <w:rPr>
          <w:rFonts w:hint="eastAsia" w:ascii="PingFangSC-Regular" w:hAnsi="PingFangSC-Regular" w:eastAsia="PingFangSC-Regular" w:cs="PingFangSC-Regular"/>
          <w:color w:val="auto"/>
          <w:kern w:val="0"/>
          <w:sz w:val="24"/>
          <w:szCs w:val="24"/>
          <w:highlight w:val="none"/>
          <w:lang w:val="en-US" w:eastAsia="zh-CN"/>
        </w:rPr>
        <w:t>质保</w:t>
      </w:r>
      <w:r>
        <w:rPr>
          <w:rFonts w:ascii="PingFangSC-Regular" w:hAnsi="PingFangSC-Regular" w:eastAsia="PingFangSC-Regular" w:cs="PingFangSC-Regular"/>
          <w:color w:val="auto"/>
          <w:kern w:val="0"/>
          <w:sz w:val="24"/>
          <w:szCs w:val="24"/>
          <w:highlight w:val="none"/>
          <w:lang w:val="en-US" w:eastAsia="zh-CN"/>
        </w:rPr>
        <w:t>期：</w:t>
      </w:r>
      <w:r>
        <w:rPr>
          <w:rFonts w:hint="eastAsia" w:ascii="PingFangSC-Regular" w:hAnsi="PingFangSC-Regular" w:eastAsia="PingFangSC-Regular" w:cs="PingFangSC-Regular"/>
          <w:color w:val="auto"/>
          <w:kern w:val="0"/>
          <w:sz w:val="24"/>
          <w:szCs w:val="24"/>
          <w:highlight w:val="none"/>
          <w:u w:val="single"/>
          <w:lang w:val="en-US" w:eastAsia="zh-CN"/>
        </w:rPr>
        <w:t xml:space="preserve">             。</w:t>
      </w:r>
    </w:p>
    <w:p w14:paraId="2B2A93AD">
      <w:pPr>
        <w:pStyle w:val="6"/>
        <w:spacing w:line="400" w:lineRule="exact"/>
        <w:ind w:left="3360" w:leftChars="1400" w:firstLine="1320" w:firstLineChars="550"/>
        <w:rPr>
          <w:rFonts w:hint="default" w:ascii="Arial" w:hAnsi="Arial" w:cs="Arial"/>
          <w:u w:val="single"/>
        </w:rPr>
      </w:pPr>
      <w:r>
        <w:rPr>
          <w:rFonts w:hint="default" w:ascii="Arial" w:hAnsi="Arial" w:cs="Arial"/>
        </w:rPr>
        <w:t>供应商（公章）：</w:t>
      </w:r>
      <w:r>
        <w:rPr>
          <w:rFonts w:hint="default" w:ascii="Arial" w:hAnsi="Arial" w:cs="Arial"/>
          <w:u w:val="single"/>
        </w:rPr>
        <w:t xml:space="preserve">                           </w:t>
      </w:r>
    </w:p>
    <w:p w14:paraId="2E627A79">
      <w:pPr>
        <w:pStyle w:val="6"/>
        <w:spacing w:line="400" w:lineRule="exact"/>
        <w:ind w:firstLine="3600" w:firstLineChars="1500"/>
        <w:rPr>
          <w:rFonts w:hint="default" w:ascii="Arial" w:hAnsi="Arial" w:cs="Arial"/>
          <w:u w:val="single"/>
        </w:rPr>
      </w:pPr>
      <w:r>
        <w:rPr>
          <w:rFonts w:hint="default" w:ascii="Arial" w:hAnsi="Arial" w:cs="Arial"/>
        </w:rPr>
        <w:t>法定代表人或相应的委托代理人签字：</w:t>
      </w:r>
      <w:r>
        <w:rPr>
          <w:rFonts w:hint="default" w:ascii="Arial" w:hAnsi="Arial" w:cs="Arial"/>
          <w:u w:val="single"/>
        </w:rPr>
        <w:t xml:space="preserve">                </w:t>
      </w:r>
    </w:p>
    <w:p w14:paraId="3BB701B5">
      <w:pPr>
        <w:spacing w:line="360" w:lineRule="auto"/>
        <w:ind w:firstLine="4800" w:firstLineChars="2000"/>
        <w:rPr>
          <w:rFonts w:hint="default" w:ascii="Arial" w:hAnsi="Arial" w:cs="Arial"/>
          <w:u w:val="single"/>
        </w:rPr>
      </w:pPr>
      <w:r>
        <w:rPr>
          <w:rFonts w:hint="default" w:ascii="Arial" w:hAnsi="Arial" w:cs="Arial"/>
        </w:rPr>
        <w:t>日 期：</w:t>
      </w:r>
      <w:r>
        <w:rPr>
          <w:rFonts w:hint="default" w:ascii="Arial" w:hAnsi="Arial" w:cs="Arial"/>
          <w:u w:val="single"/>
        </w:rPr>
        <w:t xml:space="preserve">             </w:t>
      </w:r>
    </w:p>
    <w:p w14:paraId="69D2C336">
      <w:pPr>
        <w:spacing w:line="360" w:lineRule="auto"/>
        <w:rPr>
          <w:rFonts w:hint="default" w:ascii="Arial" w:hAnsi="Arial" w:cs="Arial"/>
          <w:u w:val="single"/>
        </w:rPr>
      </w:pPr>
    </w:p>
    <w:p w14:paraId="28F8559E">
      <w:pPr>
        <w:spacing w:line="360" w:lineRule="auto"/>
        <w:rPr>
          <w:rFonts w:hint="default" w:ascii="Arial" w:hAnsi="Arial" w:cs="Arial"/>
          <w:u w:val="single"/>
        </w:rPr>
      </w:pPr>
      <w:bookmarkStart w:id="21" w:name="_GoBack"/>
      <w:bookmarkEnd w:id="21"/>
      <w:r>
        <w:rPr>
          <w:rFonts w:hint="default" w:ascii="仿宋" w:hAnsi="仿宋" w:eastAsia="仿宋" w:cs="仿宋"/>
          <w:b w:val="0"/>
          <w:bCs/>
          <w:kern w:val="2"/>
          <w:sz w:val="28"/>
          <w:szCs w:val="28"/>
          <w:lang w:val="en-US" w:eastAsia="zh-CN" w:bidi="ar-SA"/>
        </w:rPr>
        <w:t>报价为供应商指定地点的完成采购人全部服务内容的所有费用，包含但不限于实施和完成本项目全部工作所需的服务费、</w:t>
      </w:r>
      <w:r>
        <w:rPr>
          <w:rFonts w:hint="eastAsia" w:ascii="仿宋" w:hAnsi="仿宋" w:eastAsia="仿宋" w:cs="仿宋"/>
          <w:b w:val="0"/>
          <w:bCs/>
          <w:kern w:val="2"/>
          <w:sz w:val="28"/>
          <w:szCs w:val="28"/>
          <w:lang w:val="en-US" w:eastAsia="zh-CN" w:bidi="ar-SA"/>
        </w:rPr>
        <w:t>货物费、</w:t>
      </w:r>
      <w:r>
        <w:rPr>
          <w:rFonts w:hint="default" w:ascii="仿宋" w:hAnsi="仿宋" w:eastAsia="仿宋" w:cs="仿宋"/>
          <w:b w:val="0"/>
          <w:bCs/>
          <w:kern w:val="2"/>
          <w:sz w:val="28"/>
          <w:szCs w:val="28"/>
          <w:lang w:val="en-US" w:eastAsia="zh-CN" w:bidi="ar-SA"/>
        </w:rPr>
        <w:t>人工费、</w:t>
      </w:r>
      <w:r>
        <w:rPr>
          <w:rFonts w:hint="eastAsia" w:ascii="仿宋" w:hAnsi="仿宋" w:eastAsia="仿宋" w:cs="仿宋"/>
          <w:b w:val="0"/>
          <w:bCs/>
          <w:kern w:val="2"/>
          <w:sz w:val="28"/>
          <w:szCs w:val="28"/>
          <w:lang w:val="en-US" w:eastAsia="zh-CN" w:bidi="ar-SA"/>
        </w:rPr>
        <w:t>培训费、</w:t>
      </w:r>
      <w:r>
        <w:rPr>
          <w:rFonts w:hint="default" w:ascii="仿宋" w:hAnsi="仿宋" w:eastAsia="仿宋" w:cs="仿宋"/>
          <w:b w:val="0"/>
          <w:bCs/>
          <w:kern w:val="2"/>
          <w:sz w:val="28"/>
          <w:szCs w:val="28"/>
          <w:lang w:val="en-US" w:eastAsia="zh-CN" w:bidi="ar-SA"/>
        </w:rPr>
        <w:t>资料费、管理费、保险、税费、利润等与业务有关一切费用，供应商自行考虑完成项目所需的人力、物力等，报价中应包含全部内容，国家规定的相关价格调整系数供应商须自行考虑在内</w:t>
      </w:r>
      <w:r>
        <w:rPr>
          <w:rFonts w:hint="default" w:ascii="宋体" w:hAnsi="宋体" w:eastAsia="宋体" w:cs="宋体"/>
          <w:b w:val="0"/>
          <w:bCs w:val="0"/>
          <w:color w:val="000000"/>
          <w:kern w:val="2"/>
          <w:sz w:val="21"/>
          <w:szCs w:val="21"/>
          <w:lang w:val="en-US" w:eastAsia="zh-CN" w:bidi="ar-SA"/>
        </w:rPr>
        <w:t>。</w:t>
      </w:r>
    </w:p>
    <w:p w14:paraId="4E52F139">
      <w:pPr>
        <w:spacing w:line="360" w:lineRule="auto"/>
        <w:ind w:firstLine="4800" w:firstLineChars="2000"/>
        <w:rPr>
          <w:rFonts w:hint="default" w:ascii="Arial" w:hAnsi="Arial" w:cs="Arial"/>
          <w:u w:val="single"/>
        </w:rPr>
      </w:pPr>
    </w:p>
    <w:p w14:paraId="4AF1FCA9">
      <w:pPr>
        <w:spacing w:line="360" w:lineRule="auto"/>
        <w:ind w:firstLine="4800" w:firstLineChars="2000"/>
        <w:rPr>
          <w:rFonts w:hint="default" w:ascii="Arial" w:hAnsi="Arial" w:cs="Arial"/>
          <w:u w:val="single"/>
        </w:rPr>
      </w:pPr>
    </w:p>
    <w:p w14:paraId="3EB988A4">
      <w:pPr>
        <w:spacing w:line="360" w:lineRule="auto"/>
        <w:ind w:firstLine="4800" w:firstLineChars="2000"/>
        <w:rPr>
          <w:rFonts w:hint="default" w:ascii="Arial" w:hAnsi="Arial" w:cs="Arial"/>
          <w:u w:val="single"/>
        </w:rPr>
      </w:pPr>
    </w:p>
    <w:p w14:paraId="0C737D9F">
      <w:pPr>
        <w:spacing w:line="360" w:lineRule="auto"/>
        <w:ind w:firstLine="4800" w:firstLineChars="2000"/>
        <w:rPr>
          <w:rFonts w:hint="default" w:ascii="Arial" w:hAnsi="Arial" w:cs="Arial"/>
          <w:u w:val="single"/>
        </w:rPr>
      </w:pPr>
    </w:p>
    <w:p w14:paraId="39FD54D4">
      <w:pPr>
        <w:spacing w:line="360" w:lineRule="auto"/>
        <w:ind w:firstLine="4800" w:firstLineChars="2000"/>
        <w:rPr>
          <w:rFonts w:hint="default" w:ascii="Arial" w:hAnsi="Arial" w:cs="Arial"/>
          <w:u w:val="single"/>
        </w:rPr>
      </w:pPr>
    </w:p>
    <w:p w14:paraId="2284215F">
      <w:pPr>
        <w:spacing w:line="360" w:lineRule="auto"/>
        <w:ind w:firstLine="4800" w:firstLineChars="2000"/>
        <w:rPr>
          <w:rFonts w:hint="default" w:ascii="Arial" w:hAnsi="Arial" w:cs="Arial"/>
          <w:u w:val="single"/>
        </w:rPr>
      </w:pPr>
    </w:p>
    <w:p w14:paraId="23357513">
      <w:pPr>
        <w:spacing w:line="360" w:lineRule="auto"/>
        <w:ind w:firstLine="4800" w:firstLineChars="2000"/>
        <w:rPr>
          <w:rFonts w:hint="default" w:ascii="Arial" w:hAnsi="Arial" w:cs="Arial"/>
          <w:u w:val="single"/>
        </w:rPr>
      </w:pPr>
    </w:p>
    <w:p w14:paraId="2A651702">
      <w:pPr>
        <w:spacing w:line="360" w:lineRule="auto"/>
        <w:ind w:firstLine="4800" w:firstLineChars="2000"/>
        <w:rPr>
          <w:rFonts w:hint="default" w:ascii="Arial" w:hAnsi="Arial" w:cs="Arial"/>
          <w:u w:val="single"/>
        </w:rPr>
      </w:pPr>
    </w:p>
    <w:p w14:paraId="59B09ABC">
      <w:pPr>
        <w:spacing w:line="360" w:lineRule="auto"/>
        <w:ind w:firstLine="4800" w:firstLineChars="2000"/>
        <w:rPr>
          <w:rFonts w:hint="default" w:ascii="Arial" w:hAnsi="Arial" w:cs="Arial"/>
          <w:u w:val="single"/>
        </w:rPr>
      </w:pPr>
    </w:p>
    <w:p w14:paraId="1BC35FA1">
      <w:pPr>
        <w:spacing w:line="360" w:lineRule="auto"/>
        <w:ind w:firstLine="4800" w:firstLineChars="2000"/>
        <w:rPr>
          <w:rFonts w:hint="default" w:ascii="Arial" w:hAnsi="Arial" w:cs="Arial"/>
          <w:u w:val="single"/>
        </w:rPr>
      </w:pPr>
    </w:p>
    <w:p w14:paraId="204BAEA7">
      <w:pPr>
        <w:spacing w:line="360" w:lineRule="auto"/>
        <w:ind w:firstLine="4800" w:firstLineChars="2000"/>
        <w:rPr>
          <w:rFonts w:hint="default" w:ascii="Arial" w:hAnsi="Arial" w:cs="Arial"/>
          <w:u w:val="single"/>
        </w:rPr>
      </w:pPr>
    </w:p>
    <w:p w14:paraId="39B9A634">
      <w:pPr>
        <w:spacing w:line="360" w:lineRule="auto"/>
        <w:ind w:firstLine="4800" w:firstLineChars="2000"/>
        <w:rPr>
          <w:rFonts w:hint="default" w:ascii="Arial" w:hAnsi="Arial" w:cs="Arial"/>
          <w:u w:val="single"/>
        </w:rPr>
      </w:pPr>
    </w:p>
    <w:p w14:paraId="0F348694">
      <w:pPr>
        <w:spacing w:line="360" w:lineRule="auto"/>
        <w:ind w:firstLine="4800" w:firstLineChars="2000"/>
        <w:rPr>
          <w:rFonts w:hint="default" w:ascii="Arial" w:hAnsi="Arial" w:cs="Arial"/>
          <w:u w:val="single"/>
        </w:rPr>
      </w:pPr>
    </w:p>
    <w:p w14:paraId="7FEDDC31">
      <w:pPr>
        <w:adjustRightInd w:val="0"/>
        <w:snapToGrid w:val="0"/>
        <w:spacing w:line="300" w:lineRule="auto"/>
        <w:jc w:val="center"/>
        <w:outlineLvl w:val="0"/>
        <w:rPr>
          <w:rFonts w:hint="eastAsia" w:ascii="宋体" w:hAnsi="宋体"/>
          <w:color w:val="auto"/>
          <w:sz w:val="24"/>
          <w:szCs w:val="24"/>
          <w:highlight w:val="none"/>
          <w:lang w:val="en-US" w:eastAsia="zh-CN"/>
        </w:rPr>
      </w:pPr>
    </w:p>
    <w:p w14:paraId="4F28E807">
      <w:pPr>
        <w:adjustRightInd w:val="0"/>
        <w:snapToGrid w:val="0"/>
        <w:spacing w:line="300" w:lineRule="auto"/>
        <w:jc w:val="both"/>
        <w:outlineLvl w:val="0"/>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t>附件2</w:t>
      </w:r>
    </w:p>
    <w:p w14:paraId="23073FBA">
      <w:pPr>
        <w:wordWrap w:val="0"/>
        <w:spacing w:before="120" w:beforeLines="50" w:after="50" w:line="320" w:lineRule="exact"/>
        <w:ind w:right="482"/>
        <w:contextualSpacing/>
        <w:jc w:val="center"/>
        <w:rPr>
          <w:rFonts w:hint="default" w:ascii="宋体" w:hAnsi="宋体" w:cs="宋体"/>
          <w:b/>
          <w:bCs/>
          <w:color w:val="auto"/>
          <w:sz w:val="24"/>
          <w:szCs w:val="24"/>
          <w:lang w:val="en-US" w:eastAsia="zh-CN"/>
        </w:rPr>
      </w:pPr>
      <w:r>
        <w:rPr>
          <w:rFonts w:hint="eastAsia" w:ascii="宋体" w:hAnsi="宋体" w:cs="宋体"/>
          <w:b/>
          <w:bCs/>
          <w:color w:val="auto"/>
          <w:sz w:val="24"/>
          <w:szCs w:val="24"/>
          <w:lang w:val="en-US" w:eastAsia="zh-CN"/>
        </w:rPr>
        <w:t>响应偏离表</w:t>
      </w:r>
    </w:p>
    <w:p w14:paraId="413F6259">
      <w:pPr>
        <w:wordWrap w:val="0"/>
        <w:spacing w:before="120" w:beforeLines="50" w:after="50" w:line="320" w:lineRule="exact"/>
        <w:ind w:right="482"/>
        <w:contextualSpacing/>
        <w:jc w:val="both"/>
        <w:rPr>
          <w:rFonts w:hint="default" w:ascii="宋体" w:hAnsi="宋体" w:cs="宋体"/>
          <w:color w:val="auto"/>
          <w:sz w:val="24"/>
          <w:szCs w:val="24"/>
          <w:lang w:val="en-US" w:eastAsia="zh-CN"/>
        </w:rPr>
      </w:pPr>
    </w:p>
    <w:tbl>
      <w:tblPr>
        <w:tblStyle w:val="8"/>
        <w:tblW w:w="9491"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3"/>
        <w:gridCol w:w="1462"/>
        <w:gridCol w:w="2244"/>
        <w:gridCol w:w="2458"/>
        <w:gridCol w:w="1627"/>
        <w:gridCol w:w="847"/>
      </w:tblGrid>
      <w:tr w14:paraId="220A517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57E3A508">
            <w:pPr>
              <w:adjustRightInd w:val="0"/>
              <w:snapToGrid w:val="0"/>
              <w:spacing w:line="300" w:lineRule="auto"/>
              <w:jc w:val="center"/>
              <w:outlineLvl w:val="0"/>
              <w:rPr>
                <w:rFonts w:hint="eastAsia" w:ascii="宋体" w:hAnsi="宋体"/>
                <w:color w:val="auto"/>
                <w:sz w:val="24"/>
                <w:szCs w:val="24"/>
                <w:highlight w:val="none"/>
              </w:rPr>
            </w:pPr>
            <w:bookmarkStart w:id="0" w:name="_Toc254970588"/>
            <w:bookmarkStart w:id="1" w:name="_Toc173066401"/>
            <w:bookmarkStart w:id="2" w:name="_Toc254970729"/>
            <w:bookmarkStart w:id="3" w:name="_Toc173211900"/>
          </w:p>
          <w:p w14:paraId="63FDE318">
            <w:pPr>
              <w:adjustRightInd w:val="0"/>
              <w:snapToGrid w:val="0"/>
              <w:spacing w:line="300" w:lineRule="auto"/>
              <w:jc w:val="center"/>
              <w:outlineLvl w:val="0"/>
              <w:rPr>
                <w:rFonts w:hint="eastAsia" w:ascii="宋体" w:hAnsi="宋体"/>
                <w:color w:val="auto"/>
                <w:sz w:val="24"/>
                <w:szCs w:val="24"/>
                <w:highlight w:val="none"/>
              </w:rPr>
            </w:pPr>
            <w:r>
              <w:rPr>
                <w:rFonts w:hint="eastAsia" w:ascii="宋体" w:hAnsi="宋体"/>
                <w:color w:val="auto"/>
                <w:sz w:val="24"/>
                <w:szCs w:val="24"/>
                <w:highlight w:val="none"/>
              </w:rPr>
              <w:t>序号</w:t>
            </w:r>
            <w:bookmarkEnd w:id="0"/>
            <w:bookmarkEnd w:id="1"/>
            <w:bookmarkEnd w:id="2"/>
            <w:bookmarkEnd w:id="3"/>
          </w:p>
        </w:tc>
        <w:tc>
          <w:tcPr>
            <w:tcW w:w="1462" w:type="dxa"/>
            <w:vAlign w:val="center"/>
          </w:tcPr>
          <w:p w14:paraId="6550AC0A">
            <w:pPr>
              <w:adjustRightInd w:val="0"/>
              <w:snapToGrid w:val="0"/>
              <w:spacing w:line="300" w:lineRule="auto"/>
              <w:jc w:val="center"/>
              <w:outlineLvl w:val="0"/>
              <w:rPr>
                <w:rFonts w:hint="eastAsia" w:ascii="宋体" w:hAnsi="宋体"/>
                <w:color w:val="auto"/>
                <w:sz w:val="24"/>
                <w:szCs w:val="24"/>
                <w:highlight w:val="none"/>
              </w:rPr>
            </w:pPr>
            <w:r>
              <w:rPr>
                <w:rFonts w:hint="eastAsia" w:ascii="宋体" w:hAnsi="宋体"/>
                <w:color w:val="auto"/>
                <w:sz w:val="24"/>
                <w:szCs w:val="24"/>
                <w:highlight w:val="none"/>
                <w:lang w:val="en-US" w:eastAsia="zh-CN"/>
              </w:rPr>
              <w:t>项目名</w:t>
            </w:r>
            <w:r>
              <w:rPr>
                <w:rFonts w:hint="eastAsia" w:ascii="宋体" w:hAnsi="宋体"/>
                <w:color w:val="auto"/>
                <w:sz w:val="24"/>
                <w:szCs w:val="24"/>
                <w:highlight w:val="none"/>
              </w:rPr>
              <w:t>称</w:t>
            </w:r>
          </w:p>
        </w:tc>
        <w:tc>
          <w:tcPr>
            <w:tcW w:w="2244" w:type="dxa"/>
            <w:vAlign w:val="center"/>
          </w:tcPr>
          <w:p w14:paraId="62C63CB1">
            <w:pPr>
              <w:adjustRightInd w:val="0"/>
              <w:snapToGrid w:val="0"/>
              <w:spacing w:line="300" w:lineRule="auto"/>
              <w:jc w:val="center"/>
              <w:outlineLvl w:val="0"/>
              <w:rPr>
                <w:rFonts w:hint="eastAsia" w:ascii="宋体" w:hAnsi="宋体"/>
                <w:color w:val="auto"/>
                <w:sz w:val="24"/>
                <w:szCs w:val="24"/>
                <w:highlight w:val="none"/>
              </w:rPr>
            </w:pPr>
            <w:bookmarkStart w:id="4" w:name="_Toc173211901"/>
            <w:bookmarkStart w:id="5" w:name="_Toc254970730"/>
            <w:bookmarkStart w:id="6" w:name="_Toc173066402"/>
            <w:bookmarkStart w:id="7" w:name="_Toc254970589"/>
            <w:r>
              <w:rPr>
                <w:rFonts w:hint="eastAsia" w:ascii="宋体" w:hAnsi="宋体"/>
                <w:color w:val="auto"/>
                <w:sz w:val="24"/>
                <w:szCs w:val="24"/>
                <w:highlight w:val="none"/>
                <w:lang w:val="en-US" w:eastAsia="zh-CN"/>
              </w:rPr>
              <w:t>项目需求</w:t>
            </w:r>
            <w:bookmarkEnd w:id="4"/>
            <w:bookmarkEnd w:id="5"/>
            <w:bookmarkEnd w:id="6"/>
            <w:bookmarkEnd w:id="7"/>
          </w:p>
        </w:tc>
        <w:tc>
          <w:tcPr>
            <w:tcW w:w="2458" w:type="dxa"/>
            <w:vAlign w:val="center"/>
          </w:tcPr>
          <w:p w14:paraId="37442E09">
            <w:pPr>
              <w:adjustRightInd w:val="0"/>
              <w:snapToGrid w:val="0"/>
              <w:spacing w:line="300" w:lineRule="auto"/>
              <w:jc w:val="center"/>
              <w:outlineLvl w:val="0"/>
              <w:rPr>
                <w:rFonts w:hint="eastAsia" w:ascii="宋体" w:hAnsi="宋体"/>
                <w:color w:val="auto"/>
                <w:sz w:val="24"/>
                <w:szCs w:val="24"/>
                <w:highlight w:val="none"/>
              </w:rPr>
            </w:pPr>
            <w:bookmarkStart w:id="8" w:name="_Toc173066403"/>
            <w:bookmarkStart w:id="9" w:name="_Toc254970731"/>
            <w:bookmarkStart w:id="10" w:name="_Toc254970590"/>
            <w:bookmarkStart w:id="11" w:name="_Toc173211902"/>
            <w:r>
              <w:rPr>
                <w:rFonts w:hint="eastAsia" w:ascii="宋体" w:hAnsi="宋体"/>
                <w:color w:val="auto"/>
                <w:sz w:val="24"/>
                <w:szCs w:val="24"/>
                <w:highlight w:val="none"/>
              </w:rPr>
              <w:t>响应文件具体响应</w:t>
            </w:r>
            <w:bookmarkEnd w:id="8"/>
            <w:bookmarkEnd w:id="9"/>
            <w:bookmarkEnd w:id="10"/>
            <w:bookmarkEnd w:id="11"/>
          </w:p>
        </w:tc>
        <w:tc>
          <w:tcPr>
            <w:tcW w:w="1627" w:type="dxa"/>
            <w:vAlign w:val="center"/>
          </w:tcPr>
          <w:p w14:paraId="3DCA58FF">
            <w:pPr>
              <w:adjustRightInd w:val="0"/>
              <w:snapToGrid w:val="0"/>
              <w:spacing w:line="300" w:lineRule="auto"/>
              <w:jc w:val="center"/>
              <w:outlineLvl w:val="0"/>
              <w:rPr>
                <w:rFonts w:hint="eastAsia" w:ascii="宋体" w:hAnsi="宋体"/>
                <w:color w:val="auto"/>
                <w:sz w:val="24"/>
                <w:szCs w:val="24"/>
                <w:highlight w:val="none"/>
              </w:rPr>
            </w:pPr>
            <w:bookmarkStart w:id="12" w:name="_Toc173066404"/>
            <w:bookmarkStart w:id="13" w:name="_Toc254970591"/>
            <w:bookmarkStart w:id="14" w:name="_Toc173211903"/>
            <w:bookmarkStart w:id="15" w:name="_Toc254970732"/>
            <w:r>
              <w:rPr>
                <w:rFonts w:hint="eastAsia" w:ascii="宋体" w:hAnsi="宋体"/>
                <w:color w:val="auto"/>
                <w:sz w:val="24"/>
                <w:szCs w:val="24"/>
                <w:highlight w:val="none"/>
              </w:rPr>
              <w:t>响应/偏离</w:t>
            </w:r>
            <w:bookmarkEnd w:id="12"/>
            <w:bookmarkEnd w:id="13"/>
            <w:bookmarkEnd w:id="14"/>
            <w:bookmarkEnd w:id="15"/>
          </w:p>
        </w:tc>
        <w:tc>
          <w:tcPr>
            <w:tcW w:w="847" w:type="dxa"/>
            <w:vAlign w:val="center"/>
          </w:tcPr>
          <w:p w14:paraId="12B94CD2">
            <w:pPr>
              <w:adjustRightInd w:val="0"/>
              <w:snapToGrid w:val="0"/>
              <w:spacing w:line="300" w:lineRule="auto"/>
              <w:jc w:val="center"/>
              <w:outlineLvl w:val="0"/>
              <w:rPr>
                <w:rFonts w:hint="eastAsia" w:ascii="宋体" w:hAnsi="宋体"/>
                <w:color w:val="auto"/>
                <w:sz w:val="24"/>
                <w:szCs w:val="24"/>
                <w:highlight w:val="none"/>
              </w:rPr>
            </w:pPr>
            <w:bookmarkStart w:id="16" w:name="_Toc173211904"/>
            <w:bookmarkStart w:id="17" w:name="_Toc254970733"/>
            <w:bookmarkStart w:id="18" w:name="_Toc173066405"/>
            <w:bookmarkStart w:id="19" w:name="_Toc254970592"/>
            <w:r>
              <w:rPr>
                <w:rFonts w:hint="eastAsia" w:ascii="宋体" w:hAnsi="宋体"/>
                <w:color w:val="auto"/>
                <w:sz w:val="24"/>
                <w:szCs w:val="24"/>
                <w:highlight w:val="none"/>
              </w:rPr>
              <w:t>说明</w:t>
            </w:r>
            <w:bookmarkEnd w:id="16"/>
            <w:bookmarkEnd w:id="17"/>
            <w:bookmarkEnd w:id="18"/>
            <w:bookmarkEnd w:id="19"/>
          </w:p>
        </w:tc>
      </w:tr>
      <w:tr w14:paraId="0CCAB43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3C221308">
            <w:pPr>
              <w:adjustRightInd w:val="0"/>
              <w:snapToGrid w:val="0"/>
              <w:spacing w:line="300" w:lineRule="auto"/>
              <w:jc w:val="center"/>
              <w:outlineLvl w:val="0"/>
              <w:rPr>
                <w:rFonts w:hint="eastAsia" w:ascii="宋体" w:hAnsi="宋体"/>
                <w:color w:val="auto"/>
                <w:sz w:val="24"/>
                <w:szCs w:val="24"/>
                <w:highlight w:val="none"/>
              </w:rPr>
            </w:pPr>
            <w:r>
              <w:rPr>
                <w:rFonts w:hint="eastAsia" w:ascii="宋体" w:hAnsi="宋体"/>
                <w:color w:val="auto"/>
                <w:sz w:val="24"/>
                <w:szCs w:val="24"/>
                <w:highlight w:val="none"/>
              </w:rPr>
              <w:t>1</w:t>
            </w:r>
          </w:p>
        </w:tc>
        <w:tc>
          <w:tcPr>
            <w:tcW w:w="1462" w:type="dxa"/>
            <w:vAlign w:val="center"/>
          </w:tcPr>
          <w:p w14:paraId="393525F0">
            <w:pPr>
              <w:adjustRightInd w:val="0"/>
              <w:snapToGrid w:val="0"/>
              <w:spacing w:line="300" w:lineRule="auto"/>
              <w:jc w:val="center"/>
              <w:outlineLvl w:val="0"/>
              <w:rPr>
                <w:rFonts w:hint="eastAsia" w:ascii="宋体" w:hAnsi="宋体"/>
                <w:color w:val="auto"/>
                <w:sz w:val="24"/>
                <w:szCs w:val="24"/>
                <w:highlight w:val="none"/>
              </w:rPr>
            </w:pPr>
          </w:p>
        </w:tc>
        <w:tc>
          <w:tcPr>
            <w:tcW w:w="2244" w:type="dxa"/>
            <w:vAlign w:val="center"/>
          </w:tcPr>
          <w:p w14:paraId="31CE2465">
            <w:pPr>
              <w:adjustRightInd w:val="0"/>
              <w:snapToGrid w:val="0"/>
              <w:spacing w:line="300" w:lineRule="auto"/>
              <w:jc w:val="center"/>
              <w:outlineLvl w:val="0"/>
              <w:rPr>
                <w:rFonts w:hint="eastAsia" w:ascii="宋体" w:hAnsi="宋体"/>
                <w:color w:val="auto"/>
                <w:sz w:val="24"/>
                <w:szCs w:val="24"/>
                <w:highlight w:val="none"/>
              </w:rPr>
            </w:pPr>
          </w:p>
        </w:tc>
        <w:tc>
          <w:tcPr>
            <w:tcW w:w="2458" w:type="dxa"/>
            <w:vAlign w:val="center"/>
          </w:tcPr>
          <w:p w14:paraId="7E33E5FA">
            <w:pPr>
              <w:adjustRightInd w:val="0"/>
              <w:snapToGrid w:val="0"/>
              <w:spacing w:line="300" w:lineRule="auto"/>
              <w:jc w:val="center"/>
              <w:outlineLvl w:val="0"/>
              <w:rPr>
                <w:rFonts w:hint="eastAsia" w:ascii="宋体" w:hAnsi="宋体"/>
                <w:color w:val="auto"/>
                <w:sz w:val="24"/>
                <w:szCs w:val="24"/>
                <w:highlight w:val="none"/>
              </w:rPr>
            </w:pPr>
          </w:p>
        </w:tc>
        <w:tc>
          <w:tcPr>
            <w:tcW w:w="1627" w:type="dxa"/>
            <w:vAlign w:val="center"/>
          </w:tcPr>
          <w:p w14:paraId="72C25260">
            <w:pPr>
              <w:adjustRightInd w:val="0"/>
              <w:snapToGrid w:val="0"/>
              <w:spacing w:line="300" w:lineRule="auto"/>
              <w:jc w:val="center"/>
              <w:outlineLvl w:val="0"/>
              <w:rPr>
                <w:rFonts w:hint="eastAsia" w:ascii="宋体" w:hAnsi="宋体"/>
                <w:color w:val="auto"/>
                <w:sz w:val="24"/>
                <w:szCs w:val="24"/>
                <w:highlight w:val="none"/>
              </w:rPr>
            </w:pPr>
          </w:p>
        </w:tc>
        <w:tc>
          <w:tcPr>
            <w:tcW w:w="847" w:type="dxa"/>
            <w:vAlign w:val="center"/>
          </w:tcPr>
          <w:p w14:paraId="45399357">
            <w:pPr>
              <w:adjustRightInd w:val="0"/>
              <w:snapToGrid w:val="0"/>
              <w:spacing w:line="300" w:lineRule="auto"/>
              <w:jc w:val="center"/>
              <w:outlineLvl w:val="0"/>
              <w:rPr>
                <w:rFonts w:hint="eastAsia" w:ascii="宋体" w:hAnsi="宋体"/>
                <w:color w:val="auto"/>
                <w:sz w:val="24"/>
                <w:szCs w:val="24"/>
                <w:highlight w:val="none"/>
              </w:rPr>
            </w:pPr>
          </w:p>
        </w:tc>
      </w:tr>
      <w:tr w14:paraId="3140E9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02CB5436">
            <w:pPr>
              <w:adjustRightInd w:val="0"/>
              <w:snapToGrid w:val="0"/>
              <w:spacing w:line="300" w:lineRule="auto"/>
              <w:jc w:val="center"/>
              <w:outlineLvl w:val="0"/>
              <w:rPr>
                <w:rFonts w:hint="eastAsia" w:ascii="宋体" w:hAnsi="宋体"/>
                <w:color w:val="auto"/>
                <w:sz w:val="24"/>
                <w:szCs w:val="24"/>
                <w:highlight w:val="none"/>
              </w:rPr>
            </w:pPr>
            <w:r>
              <w:rPr>
                <w:rFonts w:hint="eastAsia" w:ascii="宋体" w:hAnsi="宋体"/>
                <w:color w:val="auto"/>
                <w:sz w:val="24"/>
                <w:szCs w:val="24"/>
                <w:highlight w:val="none"/>
              </w:rPr>
              <w:t>2</w:t>
            </w:r>
          </w:p>
        </w:tc>
        <w:tc>
          <w:tcPr>
            <w:tcW w:w="1462" w:type="dxa"/>
            <w:vAlign w:val="center"/>
          </w:tcPr>
          <w:p w14:paraId="39D0BC6D">
            <w:pPr>
              <w:adjustRightInd w:val="0"/>
              <w:snapToGrid w:val="0"/>
              <w:spacing w:line="300" w:lineRule="auto"/>
              <w:jc w:val="center"/>
              <w:outlineLvl w:val="0"/>
              <w:rPr>
                <w:rFonts w:hint="eastAsia" w:ascii="宋体" w:hAnsi="宋体"/>
                <w:color w:val="auto"/>
                <w:sz w:val="24"/>
                <w:szCs w:val="24"/>
                <w:highlight w:val="none"/>
              </w:rPr>
            </w:pPr>
          </w:p>
        </w:tc>
        <w:tc>
          <w:tcPr>
            <w:tcW w:w="2244" w:type="dxa"/>
            <w:vAlign w:val="center"/>
          </w:tcPr>
          <w:p w14:paraId="1F96AD8B">
            <w:pPr>
              <w:adjustRightInd w:val="0"/>
              <w:snapToGrid w:val="0"/>
              <w:spacing w:line="300" w:lineRule="auto"/>
              <w:jc w:val="center"/>
              <w:outlineLvl w:val="0"/>
              <w:rPr>
                <w:rFonts w:hint="eastAsia" w:ascii="宋体" w:hAnsi="宋体"/>
                <w:color w:val="auto"/>
                <w:sz w:val="24"/>
                <w:szCs w:val="24"/>
                <w:highlight w:val="none"/>
              </w:rPr>
            </w:pPr>
          </w:p>
        </w:tc>
        <w:tc>
          <w:tcPr>
            <w:tcW w:w="2458" w:type="dxa"/>
            <w:vAlign w:val="center"/>
          </w:tcPr>
          <w:p w14:paraId="732B9E3A">
            <w:pPr>
              <w:adjustRightInd w:val="0"/>
              <w:snapToGrid w:val="0"/>
              <w:spacing w:line="300" w:lineRule="auto"/>
              <w:jc w:val="center"/>
              <w:outlineLvl w:val="0"/>
              <w:rPr>
                <w:rFonts w:hint="eastAsia" w:ascii="宋体" w:hAnsi="宋体"/>
                <w:color w:val="auto"/>
                <w:sz w:val="24"/>
                <w:szCs w:val="24"/>
                <w:highlight w:val="none"/>
              </w:rPr>
            </w:pPr>
          </w:p>
        </w:tc>
        <w:tc>
          <w:tcPr>
            <w:tcW w:w="1627" w:type="dxa"/>
            <w:vAlign w:val="center"/>
          </w:tcPr>
          <w:p w14:paraId="06C1FE34">
            <w:pPr>
              <w:adjustRightInd w:val="0"/>
              <w:snapToGrid w:val="0"/>
              <w:spacing w:line="300" w:lineRule="auto"/>
              <w:jc w:val="center"/>
              <w:outlineLvl w:val="0"/>
              <w:rPr>
                <w:rFonts w:hint="eastAsia" w:ascii="宋体" w:hAnsi="宋体"/>
                <w:color w:val="auto"/>
                <w:sz w:val="24"/>
                <w:szCs w:val="24"/>
                <w:highlight w:val="none"/>
              </w:rPr>
            </w:pPr>
          </w:p>
        </w:tc>
        <w:tc>
          <w:tcPr>
            <w:tcW w:w="847" w:type="dxa"/>
            <w:vAlign w:val="center"/>
          </w:tcPr>
          <w:p w14:paraId="31F13D70">
            <w:pPr>
              <w:adjustRightInd w:val="0"/>
              <w:snapToGrid w:val="0"/>
              <w:spacing w:line="300" w:lineRule="auto"/>
              <w:jc w:val="center"/>
              <w:outlineLvl w:val="0"/>
              <w:rPr>
                <w:rFonts w:hint="eastAsia" w:ascii="宋体" w:hAnsi="宋体"/>
                <w:color w:val="auto"/>
                <w:sz w:val="24"/>
                <w:szCs w:val="24"/>
                <w:highlight w:val="none"/>
              </w:rPr>
            </w:pPr>
          </w:p>
        </w:tc>
      </w:tr>
      <w:tr w14:paraId="36F65F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0ECA5061">
            <w:pPr>
              <w:adjustRightInd w:val="0"/>
              <w:snapToGrid w:val="0"/>
              <w:spacing w:line="300" w:lineRule="auto"/>
              <w:jc w:val="center"/>
              <w:outlineLvl w:val="0"/>
              <w:rPr>
                <w:rFonts w:hint="eastAsia" w:ascii="宋体" w:hAnsi="宋体"/>
                <w:color w:val="auto"/>
                <w:sz w:val="24"/>
                <w:szCs w:val="24"/>
                <w:highlight w:val="none"/>
              </w:rPr>
            </w:pPr>
            <w:r>
              <w:rPr>
                <w:rFonts w:hint="eastAsia" w:ascii="宋体" w:hAnsi="宋体"/>
                <w:color w:val="auto"/>
                <w:sz w:val="24"/>
                <w:szCs w:val="24"/>
                <w:highlight w:val="none"/>
              </w:rPr>
              <w:t>3</w:t>
            </w:r>
          </w:p>
        </w:tc>
        <w:tc>
          <w:tcPr>
            <w:tcW w:w="1462" w:type="dxa"/>
            <w:vAlign w:val="center"/>
          </w:tcPr>
          <w:p w14:paraId="3FF2ED77">
            <w:pPr>
              <w:adjustRightInd w:val="0"/>
              <w:snapToGrid w:val="0"/>
              <w:spacing w:line="300" w:lineRule="auto"/>
              <w:jc w:val="center"/>
              <w:outlineLvl w:val="0"/>
              <w:rPr>
                <w:rFonts w:hint="eastAsia" w:ascii="宋体" w:hAnsi="宋体"/>
                <w:color w:val="auto"/>
                <w:sz w:val="24"/>
                <w:szCs w:val="24"/>
                <w:highlight w:val="none"/>
              </w:rPr>
            </w:pPr>
          </w:p>
        </w:tc>
        <w:tc>
          <w:tcPr>
            <w:tcW w:w="2244" w:type="dxa"/>
            <w:vAlign w:val="center"/>
          </w:tcPr>
          <w:p w14:paraId="2B9CF23F">
            <w:pPr>
              <w:adjustRightInd w:val="0"/>
              <w:snapToGrid w:val="0"/>
              <w:spacing w:line="300" w:lineRule="auto"/>
              <w:jc w:val="center"/>
              <w:outlineLvl w:val="0"/>
              <w:rPr>
                <w:rFonts w:hint="eastAsia" w:ascii="宋体" w:hAnsi="宋体"/>
                <w:color w:val="auto"/>
                <w:sz w:val="24"/>
                <w:szCs w:val="24"/>
                <w:highlight w:val="none"/>
              </w:rPr>
            </w:pPr>
          </w:p>
        </w:tc>
        <w:tc>
          <w:tcPr>
            <w:tcW w:w="2458" w:type="dxa"/>
            <w:vAlign w:val="center"/>
          </w:tcPr>
          <w:p w14:paraId="395605ED">
            <w:pPr>
              <w:adjustRightInd w:val="0"/>
              <w:snapToGrid w:val="0"/>
              <w:spacing w:line="300" w:lineRule="auto"/>
              <w:jc w:val="center"/>
              <w:outlineLvl w:val="0"/>
              <w:rPr>
                <w:rFonts w:hint="eastAsia" w:ascii="宋体" w:hAnsi="宋体"/>
                <w:color w:val="auto"/>
                <w:sz w:val="24"/>
                <w:szCs w:val="24"/>
                <w:highlight w:val="none"/>
              </w:rPr>
            </w:pPr>
          </w:p>
        </w:tc>
        <w:tc>
          <w:tcPr>
            <w:tcW w:w="1627" w:type="dxa"/>
            <w:vAlign w:val="center"/>
          </w:tcPr>
          <w:p w14:paraId="7753E047">
            <w:pPr>
              <w:adjustRightInd w:val="0"/>
              <w:snapToGrid w:val="0"/>
              <w:spacing w:line="300" w:lineRule="auto"/>
              <w:jc w:val="center"/>
              <w:outlineLvl w:val="0"/>
              <w:rPr>
                <w:rFonts w:hint="eastAsia" w:ascii="宋体" w:hAnsi="宋体"/>
                <w:color w:val="auto"/>
                <w:sz w:val="24"/>
                <w:szCs w:val="24"/>
                <w:highlight w:val="none"/>
              </w:rPr>
            </w:pPr>
          </w:p>
        </w:tc>
        <w:tc>
          <w:tcPr>
            <w:tcW w:w="847" w:type="dxa"/>
            <w:vAlign w:val="center"/>
          </w:tcPr>
          <w:p w14:paraId="2A130A87">
            <w:pPr>
              <w:adjustRightInd w:val="0"/>
              <w:snapToGrid w:val="0"/>
              <w:spacing w:line="300" w:lineRule="auto"/>
              <w:jc w:val="center"/>
              <w:outlineLvl w:val="0"/>
              <w:rPr>
                <w:rFonts w:hint="eastAsia" w:ascii="宋体" w:hAnsi="宋体"/>
                <w:color w:val="auto"/>
                <w:sz w:val="24"/>
                <w:szCs w:val="24"/>
                <w:highlight w:val="none"/>
              </w:rPr>
            </w:pPr>
          </w:p>
        </w:tc>
      </w:tr>
      <w:tr w14:paraId="477DE0F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65C39146">
            <w:pPr>
              <w:adjustRightInd w:val="0"/>
              <w:snapToGrid w:val="0"/>
              <w:spacing w:line="300" w:lineRule="auto"/>
              <w:jc w:val="center"/>
              <w:outlineLvl w:val="0"/>
              <w:rPr>
                <w:rFonts w:hint="eastAsia" w:ascii="宋体" w:hAnsi="宋体"/>
                <w:color w:val="auto"/>
                <w:sz w:val="24"/>
                <w:szCs w:val="24"/>
                <w:highlight w:val="none"/>
              </w:rPr>
            </w:pPr>
            <w:r>
              <w:rPr>
                <w:rFonts w:hint="eastAsia" w:ascii="宋体" w:hAnsi="宋体"/>
                <w:color w:val="auto"/>
                <w:sz w:val="24"/>
                <w:szCs w:val="24"/>
                <w:highlight w:val="none"/>
              </w:rPr>
              <w:t>4</w:t>
            </w:r>
          </w:p>
        </w:tc>
        <w:tc>
          <w:tcPr>
            <w:tcW w:w="1462" w:type="dxa"/>
            <w:vAlign w:val="center"/>
          </w:tcPr>
          <w:p w14:paraId="01A29DFB">
            <w:pPr>
              <w:adjustRightInd w:val="0"/>
              <w:snapToGrid w:val="0"/>
              <w:spacing w:line="300" w:lineRule="auto"/>
              <w:jc w:val="center"/>
              <w:outlineLvl w:val="0"/>
              <w:rPr>
                <w:rFonts w:hint="eastAsia" w:ascii="宋体" w:hAnsi="宋体"/>
                <w:color w:val="auto"/>
                <w:sz w:val="24"/>
                <w:szCs w:val="24"/>
                <w:highlight w:val="none"/>
              </w:rPr>
            </w:pPr>
          </w:p>
        </w:tc>
        <w:tc>
          <w:tcPr>
            <w:tcW w:w="2244" w:type="dxa"/>
            <w:vAlign w:val="center"/>
          </w:tcPr>
          <w:p w14:paraId="26F2C1E0">
            <w:pPr>
              <w:adjustRightInd w:val="0"/>
              <w:snapToGrid w:val="0"/>
              <w:spacing w:line="300" w:lineRule="auto"/>
              <w:jc w:val="center"/>
              <w:outlineLvl w:val="0"/>
              <w:rPr>
                <w:rFonts w:hint="eastAsia" w:ascii="宋体" w:hAnsi="宋体"/>
                <w:color w:val="auto"/>
                <w:sz w:val="24"/>
                <w:szCs w:val="24"/>
                <w:highlight w:val="none"/>
              </w:rPr>
            </w:pPr>
          </w:p>
        </w:tc>
        <w:tc>
          <w:tcPr>
            <w:tcW w:w="2458" w:type="dxa"/>
            <w:vAlign w:val="center"/>
          </w:tcPr>
          <w:p w14:paraId="63DDBB67">
            <w:pPr>
              <w:adjustRightInd w:val="0"/>
              <w:snapToGrid w:val="0"/>
              <w:spacing w:line="300" w:lineRule="auto"/>
              <w:jc w:val="center"/>
              <w:outlineLvl w:val="0"/>
              <w:rPr>
                <w:rFonts w:hint="eastAsia" w:ascii="宋体" w:hAnsi="宋体"/>
                <w:color w:val="auto"/>
                <w:sz w:val="24"/>
                <w:szCs w:val="24"/>
                <w:highlight w:val="none"/>
              </w:rPr>
            </w:pPr>
          </w:p>
        </w:tc>
        <w:tc>
          <w:tcPr>
            <w:tcW w:w="1627" w:type="dxa"/>
            <w:vAlign w:val="center"/>
          </w:tcPr>
          <w:p w14:paraId="3D122E7E">
            <w:pPr>
              <w:adjustRightInd w:val="0"/>
              <w:snapToGrid w:val="0"/>
              <w:spacing w:line="300" w:lineRule="auto"/>
              <w:jc w:val="center"/>
              <w:outlineLvl w:val="0"/>
              <w:rPr>
                <w:rFonts w:hint="eastAsia" w:ascii="宋体" w:hAnsi="宋体"/>
                <w:color w:val="auto"/>
                <w:sz w:val="24"/>
                <w:szCs w:val="24"/>
                <w:highlight w:val="none"/>
              </w:rPr>
            </w:pPr>
          </w:p>
        </w:tc>
        <w:tc>
          <w:tcPr>
            <w:tcW w:w="847" w:type="dxa"/>
            <w:vAlign w:val="center"/>
          </w:tcPr>
          <w:p w14:paraId="72AC076F">
            <w:pPr>
              <w:adjustRightInd w:val="0"/>
              <w:snapToGrid w:val="0"/>
              <w:spacing w:line="300" w:lineRule="auto"/>
              <w:jc w:val="center"/>
              <w:outlineLvl w:val="0"/>
              <w:rPr>
                <w:rFonts w:hint="eastAsia" w:ascii="宋体" w:hAnsi="宋体"/>
                <w:color w:val="auto"/>
                <w:sz w:val="24"/>
                <w:szCs w:val="24"/>
                <w:highlight w:val="none"/>
              </w:rPr>
            </w:pPr>
          </w:p>
        </w:tc>
      </w:tr>
      <w:tr w14:paraId="3F9A91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6E12AEB6">
            <w:pPr>
              <w:adjustRightInd w:val="0"/>
              <w:snapToGrid w:val="0"/>
              <w:spacing w:line="300" w:lineRule="auto"/>
              <w:jc w:val="center"/>
              <w:outlineLvl w:val="0"/>
              <w:rPr>
                <w:rFonts w:hint="eastAsia" w:ascii="宋体" w:hAnsi="宋体"/>
                <w:color w:val="auto"/>
                <w:sz w:val="24"/>
                <w:szCs w:val="24"/>
                <w:highlight w:val="none"/>
              </w:rPr>
            </w:pPr>
            <w:r>
              <w:rPr>
                <w:rFonts w:hint="eastAsia" w:ascii="宋体" w:hAnsi="宋体"/>
                <w:color w:val="auto"/>
                <w:sz w:val="24"/>
                <w:szCs w:val="24"/>
                <w:highlight w:val="none"/>
              </w:rPr>
              <w:t>5</w:t>
            </w:r>
          </w:p>
        </w:tc>
        <w:tc>
          <w:tcPr>
            <w:tcW w:w="1462" w:type="dxa"/>
            <w:vAlign w:val="center"/>
          </w:tcPr>
          <w:p w14:paraId="298317A2">
            <w:pPr>
              <w:adjustRightInd w:val="0"/>
              <w:snapToGrid w:val="0"/>
              <w:spacing w:line="300" w:lineRule="auto"/>
              <w:jc w:val="center"/>
              <w:outlineLvl w:val="0"/>
              <w:rPr>
                <w:rFonts w:hint="eastAsia" w:ascii="宋体" w:hAnsi="宋体"/>
                <w:color w:val="auto"/>
                <w:sz w:val="24"/>
                <w:szCs w:val="24"/>
                <w:highlight w:val="none"/>
              </w:rPr>
            </w:pPr>
          </w:p>
        </w:tc>
        <w:tc>
          <w:tcPr>
            <w:tcW w:w="2244" w:type="dxa"/>
            <w:vAlign w:val="center"/>
          </w:tcPr>
          <w:p w14:paraId="14E52D7C">
            <w:pPr>
              <w:adjustRightInd w:val="0"/>
              <w:snapToGrid w:val="0"/>
              <w:spacing w:line="300" w:lineRule="auto"/>
              <w:jc w:val="center"/>
              <w:outlineLvl w:val="0"/>
              <w:rPr>
                <w:rFonts w:hint="eastAsia" w:ascii="宋体" w:hAnsi="宋体"/>
                <w:color w:val="auto"/>
                <w:sz w:val="24"/>
                <w:szCs w:val="24"/>
                <w:highlight w:val="none"/>
              </w:rPr>
            </w:pPr>
          </w:p>
        </w:tc>
        <w:tc>
          <w:tcPr>
            <w:tcW w:w="2458" w:type="dxa"/>
            <w:vAlign w:val="center"/>
          </w:tcPr>
          <w:p w14:paraId="79AA2EB7">
            <w:pPr>
              <w:adjustRightInd w:val="0"/>
              <w:snapToGrid w:val="0"/>
              <w:spacing w:line="300" w:lineRule="auto"/>
              <w:jc w:val="center"/>
              <w:outlineLvl w:val="0"/>
              <w:rPr>
                <w:rFonts w:hint="eastAsia" w:ascii="宋体" w:hAnsi="宋体"/>
                <w:color w:val="auto"/>
                <w:sz w:val="24"/>
                <w:szCs w:val="24"/>
                <w:highlight w:val="none"/>
              </w:rPr>
            </w:pPr>
          </w:p>
        </w:tc>
        <w:tc>
          <w:tcPr>
            <w:tcW w:w="1627" w:type="dxa"/>
            <w:vAlign w:val="center"/>
          </w:tcPr>
          <w:p w14:paraId="59156CD7">
            <w:pPr>
              <w:adjustRightInd w:val="0"/>
              <w:snapToGrid w:val="0"/>
              <w:spacing w:line="300" w:lineRule="auto"/>
              <w:jc w:val="center"/>
              <w:outlineLvl w:val="0"/>
              <w:rPr>
                <w:rFonts w:hint="eastAsia" w:ascii="宋体" w:hAnsi="宋体"/>
                <w:color w:val="auto"/>
                <w:sz w:val="24"/>
                <w:szCs w:val="24"/>
                <w:highlight w:val="none"/>
              </w:rPr>
            </w:pPr>
          </w:p>
        </w:tc>
        <w:tc>
          <w:tcPr>
            <w:tcW w:w="847" w:type="dxa"/>
            <w:vAlign w:val="center"/>
          </w:tcPr>
          <w:p w14:paraId="214C86FB">
            <w:pPr>
              <w:adjustRightInd w:val="0"/>
              <w:snapToGrid w:val="0"/>
              <w:spacing w:line="300" w:lineRule="auto"/>
              <w:jc w:val="center"/>
              <w:outlineLvl w:val="0"/>
              <w:rPr>
                <w:rFonts w:hint="eastAsia" w:ascii="宋体" w:hAnsi="宋体"/>
                <w:color w:val="auto"/>
                <w:sz w:val="24"/>
                <w:szCs w:val="24"/>
                <w:highlight w:val="none"/>
              </w:rPr>
            </w:pPr>
          </w:p>
        </w:tc>
      </w:tr>
      <w:tr w14:paraId="6AE31E8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52FE32CD">
            <w:pPr>
              <w:adjustRightInd w:val="0"/>
              <w:snapToGrid w:val="0"/>
              <w:spacing w:line="300" w:lineRule="auto"/>
              <w:jc w:val="center"/>
              <w:outlineLvl w:val="0"/>
              <w:rPr>
                <w:rFonts w:hint="eastAsia" w:ascii="宋体" w:hAnsi="宋体"/>
                <w:color w:val="auto"/>
                <w:sz w:val="24"/>
                <w:szCs w:val="24"/>
                <w:highlight w:val="none"/>
              </w:rPr>
            </w:pPr>
            <w:r>
              <w:rPr>
                <w:rFonts w:hint="eastAsia" w:ascii="宋体" w:hAnsi="宋体"/>
                <w:color w:val="auto"/>
                <w:sz w:val="24"/>
                <w:szCs w:val="24"/>
                <w:highlight w:val="none"/>
              </w:rPr>
              <w:t>…</w:t>
            </w:r>
          </w:p>
        </w:tc>
        <w:tc>
          <w:tcPr>
            <w:tcW w:w="1462" w:type="dxa"/>
            <w:vAlign w:val="center"/>
          </w:tcPr>
          <w:p w14:paraId="7980EF03">
            <w:pPr>
              <w:adjustRightInd w:val="0"/>
              <w:snapToGrid w:val="0"/>
              <w:spacing w:line="300" w:lineRule="auto"/>
              <w:jc w:val="center"/>
              <w:outlineLvl w:val="0"/>
              <w:rPr>
                <w:rFonts w:hint="eastAsia" w:ascii="宋体" w:hAnsi="宋体"/>
                <w:color w:val="auto"/>
                <w:sz w:val="24"/>
                <w:szCs w:val="24"/>
                <w:highlight w:val="none"/>
              </w:rPr>
            </w:pPr>
          </w:p>
        </w:tc>
        <w:tc>
          <w:tcPr>
            <w:tcW w:w="2244" w:type="dxa"/>
            <w:vAlign w:val="center"/>
          </w:tcPr>
          <w:p w14:paraId="78CEBABB">
            <w:pPr>
              <w:adjustRightInd w:val="0"/>
              <w:snapToGrid w:val="0"/>
              <w:spacing w:line="300" w:lineRule="auto"/>
              <w:jc w:val="center"/>
              <w:outlineLvl w:val="0"/>
              <w:rPr>
                <w:rFonts w:hint="eastAsia" w:ascii="宋体" w:hAnsi="宋体"/>
                <w:color w:val="auto"/>
                <w:sz w:val="24"/>
                <w:szCs w:val="24"/>
                <w:highlight w:val="none"/>
              </w:rPr>
            </w:pPr>
          </w:p>
        </w:tc>
        <w:tc>
          <w:tcPr>
            <w:tcW w:w="2458" w:type="dxa"/>
            <w:vAlign w:val="center"/>
          </w:tcPr>
          <w:p w14:paraId="52B60B6D">
            <w:pPr>
              <w:adjustRightInd w:val="0"/>
              <w:snapToGrid w:val="0"/>
              <w:spacing w:line="300" w:lineRule="auto"/>
              <w:jc w:val="center"/>
              <w:outlineLvl w:val="0"/>
              <w:rPr>
                <w:rFonts w:hint="eastAsia" w:ascii="宋体" w:hAnsi="宋体"/>
                <w:color w:val="auto"/>
                <w:sz w:val="24"/>
                <w:szCs w:val="24"/>
                <w:highlight w:val="none"/>
              </w:rPr>
            </w:pPr>
          </w:p>
        </w:tc>
        <w:tc>
          <w:tcPr>
            <w:tcW w:w="1627" w:type="dxa"/>
            <w:vAlign w:val="center"/>
          </w:tcPr>
          <w:p w14:paraId="220FE6AD">
            <w:pPr>
              <w:adjustRightInd w:val="0"/>
              <w:snapToGrid w:val="0"/>
              <w:spacing w:line="300" w:lineRule="auto"/>
              <w:jc w:val="center"/>
              <w:outlineLvl w:val="0"/>
              <w:rPr>
                <w:rFonts w:hint="eastAsia" w:ascii="宋体" w:hAnsi="宋体"/>
                <w:color w:val="auto"/>
                <w:sz w:val="24"/>
                <w:szCs w:val="24"/>
                <w:highlight w:val="none"/>
              </w:rPr>
            </w:pPr>
          </w:p>
        </w:tc>
        <w:tc>
          <w:tcPr>
            <w:tcW w:w="847" w:type="dxa"/>
            <w:vAlign w:val="center"/>
          </w:tcPr>
          <w:p w14:paraId="55434247">
            <w:pPr>
              <w:adjustRightInd w:val="0"/>
              <w:snapToGrid w:val="0"/>
              <w:spacing w:line="300" w:lineRule="auto"/>
              <w:jc w:val="center"/>
              <w:outlineLvl w:val="0"/>
              <w:rPr>
                <w:rFonts w:hint="eastAsia" w:ascii="宋体" w:hAnsi="宋体"/>
                <w:color w:val="auto"/>
                <w:sz w:val="24"/>
                <w:szCs w:val="24"/>
                <w:highlight w:val="none"/>
              </w:rPr>
            </w:pPr>
          </w:p>
        </w:tc>
      </w:tr>
    </w:tbl>
    <w:p w14:paraId="5246022E">
      <w:pPr>
        <w:rPr>
          <w:sz w:val="24"/>
          <w:szCs w:val="24"/>
        </w:rPr>
      </w:pPr>
    </w:p>
    <w:p w14:paraId="7570591B">
      <w:pPr>
        <w:pStyle w:val="6"/>
        <w:spacing w:line="400" w:lineRule="exact"/>
        <w:ind w:left="3360" w:leftChars="1400" w:firstLine="1320" w:firstLineChars="550"/>
        <w:rPr>
          <w:rFonts w:hint="default" w:ascii="Arial" w:hAnsi="Arial" w:cs="Arial"/>
          <w:u w:val="single"/>
        </w:rPr>
      </w:pPr>
      <w:r>
        <w:rPr>
          <w:rFonts w:hint="default" w:ascii="Arial" w:hAnsi="Arial" w:cs="Arial"/>
        </w:rPr>
        <w:t>供应商（公章）：</w:t>
      </w:r>
      <w:r>
        <w:rPr>
          <w:rFonts w:hint="default" w:ascii="Arial" w:hAnsi="Arial" w:cs="Arial"/>
          <w:u w:val="single"/>
        </w:rPr>
        <w:t xml:space="preserve">                           </w:t>
      </w:r>
    </w:p>
    <w:p w14:paraId="0B110A07">
      <w:pPr>
        <w:pStyle w:val="6"/>
        <w:spacing w:line="400" w:lineRule="exact"/>
        <w:ind w:left="3960" w:leftChars="1650" w:firstLine="720" w:firstLineChars="300"/>
        <w:rPr>
          <w:rFonts w:hint="default" w:ascii="Arial" w:hAnsi="Arial" w:cs="Arial"/>
          <w:u w:val="single"/>
        </w:rPr>
      </w:pPr>
      <w:r>
        <w:rPr>
          <w:rFonts w:hint="default" w:ascii="Arial" w:hAnsi="Arial" w:cs="Arial"/>
        </w:rPr>
        <w:t>法定代表人或相应的委托代理人签字：</w:t>
      </w:r>
      <w:r>
        <w:rPr>
          <w:rFonts w:hint="default" w:ascii="Arial" w:hAnsi="Arial" w:cs="Arial"/>
          <w:u w:val="single"/>
        </w:rPr>
        <w:t xml:space="preserve">                </w:t>
      </w:r>
    </w:p>
    <w:p w14:paraId="0AFA433E">
      <w:pPr>
        <w:spacing w:line="360" w:lineRule="auto"/>
        <w:ind w:firstLine="4800" w:firstLineChars="2000"/>
        <w:rPr>
          <w:rFonts w:hint="default" w:ascii="Arial" w:hAnsi="Arial" w:cs="Arial"/>
          <w:u w:val="single"/>
        </w:rPr>
      </w:pPr>
      <w:r>
        <w:rPr>
          <w:rFonts w:hint="default" w:ascii="Arial" w:hAnsi="Arial" w:cs="Arial"/>
        </w:rPr>
        <w:t>日 期：</w:t>
      </w:r>
      <w:r>
        <w:rPr>
          <w:rFonts w:hint="default" w:ascii="Arial" w:hAnsi="Arial" w:cs="Arial"/>
          <w:u w:val="single"/>
        </w:rPr>
        <w:t xml:space="preserve">          </w:t>
      </w:r>
    </w:p>
    <w:p w14:paraId="77EB04C3">
      <w:pPr>
        <w:spacing w:line="360" w:lineRule="auto"/>
        <w:ind w:firstLine="4800" w:firstLineChars="2000"/>
        <w:rPr>
          <w:rFonts w:hint="default" w:ascii="Arial" w:hAnsi="Arial" w:cs="Arial"/>
          <w:u w:val="single"/>
        </w:rPr>
      </w:pPr>
    </w:p>
    <w:p w14:paraId="5A292AB9">
      <w:pPr>
        <w:spacing w:line="360" w:lineRule="auto"/>
        <w:ind w:firstLine="4800" w:firstLineChars="2000"/>
        <w:rPr>
          <w:rFonts w:hint="default" w:ascii="Arial" w:hAnsi="Arial" w:cs="Arial"/>
          <w:u w:val="single"/>
        </w:rPr>
      </w:pPr>
    </w:p>
    <w:p w14:paraId="7A0E06CC">
      <w:pPr>
        <w:spacing w:line="360" w:lineRule="auto"/>
        <w:ind w:firstLine="4800" w:firstLineChars="2000"/>
        <w:rPr>
          <w:rFonts w:hint="default" w:ascii="Arial" w:hAnsi="Arial" w:cs="Arial"/>
          <w:u w:val="single"/>
        </w:rPr>
      </w:pPr>
    </w:p>
    <w:p w14:paraId="33927FE6">
      <w:pPr>
        <w:spacing w:line="360" w:lineRule="auto"/>
        <w:ind w:firstLine="4800" w:firstLineChars="2000"/>
        <w:rPr>
          <w:rFonts w:hint="default" w:ascii="Arial" w:hAnsi="Arial" w:cs="Arial"/>
          <w:u w:val="single"/>
        </w:rPr>
      </w:pPr>
    </w:p>
    <w:p w14:paraId="65452E6C">
      <w:pPr>
        <w:spacing w:line="360" w:lineRule="auto"/>
        <w:ind w:firstLine="4800" w:firstLineChars="2000"/>
        <w:rPr>
          <w:rFonts w:hint="default" w:ascii="Arial" w:hAnsi="Arial" w:cs="Arial"/>
          <w:u w:val="single"/>
        </w:rPr>
      </w:pPr>
    </w:p>
    <w:p w14:paraId="557AA6D4">
      <w:pPr>
        <w:spacing w:line="360" w:lineRule="auto"/>
        <w:ind w:firstLine="4800" w:firstLineChars="2000"/>
        <w:rPr>
          <w:rFonts w:hint="default" w:ascii="Arial" w:hAnsi="Arial" w:cs="Arial"/>
          <w:u w:val="single"/>
        </w:rPr>
      </w:pPr>
    </w:p>
    <w:p w14:paraId="2B128B9C">
      <w:pPr>
        <w:spacing w:line="360" w:lineRule="auto"/>
        <w:ind w:firstLine="4800" w:firstLineChars="2000"/>
        <w:rPr>
          <w:rFonts w:hint="default" w:ascii="Arial" w:hAnsi="Arial" w:cs="Arial"/>
          <w:u w:val="single"/>
        </w:rPr>
      </w:pPr>
    </w:p>
    <w:p w14:paraId="2F32E0F2">
      <w:pPr>
        <w:spacing w:line="360" w:lineRule="auto"/>
        <w:ind w:firstLine="4800" w:firstLineChars="2000"/>
        <w:rPr>
          <w:rFonts w:hint="default" w:ascii="Arial" w:hAnsi="Arial" w:cs="Arial"/>
          <w:u w:val="single"/>
        </w:rPr>
      </w:pPr>
    </w:p>
    <w:p w14:paraId="43F1C2F7">
      <w:pPr>
        <w:spacing w:line="360" w:lineRule="auto"/>
        <w:ind w:firstLine="4800" w:firstLineChars="2000"/>
        <w:rPr>
          <w:rFonts w:hint="default" w:ascii="Arial" w:hAnsi="Arial" w:cs="Arial"/>
          <w:u w:val="single"/>
        </w:rPr>
      </w:pPr>
    </w:p>
    <w:p w14:paraId="433C3A14">
      <w:pPr>
        <w:spacing w:line="360" w:lineRule="auto"/>
        <w:ind w:firstLine="4800" w:firstLineChars="2000"/>
        <w:rPr>
          <w:rFonts w:hint="default" w:ascii="Arial" w:hAnsi="Arial" w:cs="Arial"/>
          <w:u w:val="single"/>
        </w:rPr>
      </w:pPr>
    </w:p>
    <w:p w14:paraId="3CE65EC6">
      <w:pPr>
        <w:spacing w:line="360" w:lineRule="auto"/>
        <w:ind w:firstLine="4800" w:firstLineChars="2000"/>
        <w:rPr>
          <w:rFonts w:hint="default" w:ascii="Arial" w:hAnsi="Arial" w:cs="Arial"/>
          <w:u w:val="single"/>
        </w:rPr>
      </w:pPr>
    </w:p>
    <w:p w14:paraId="67AD3370">
      <w:pPr>
        <w:spacing w:line="360" w:lineRule="auto"/>
        <w:ind w:firstLine="4800" w:firstLineChars="2000"/>
        <w:rPr>
          <w:rFonts w:hint="default" w:ascii="Arial" w:hAnsi="Arial" w:cs="Arial"/>
          <w:u w:val="single"/>
        </w:rPr>
      </w:pPr>
    </w:p>
    <w:p w14:paraId="33340D5C">
      <w:pPr>
        <w:spacing w:before="331" w:beforeLines="100" w:after="165" w:afterLines="50" w:line="520" w:lineRule="exact"/>
        <w:jc w:val="both"/>
        <w:rPr>
          <w:rFonts w:hint="eastAsia" w:ascii="宋体" w:hAnsi="宋体"/>
          <w:b w:val="0"/>
          <w:bCs/>
          <w:color w:val="auto"/>
          <w:sz w:val="24"/>
          <w:highlight w:val="none"/>
          <w:lang w:val="en-US" w:eastAsia="zh-CN"/>
        </w:rPr>
      </w:pPr>
      <w:bookmarkStart w:id="20" w:name="_Toc4243_WPSOffice_Level1"/>
      <w:r>
        <w:rPr>
          <w:rFonts w:hint="eastAsia" w:ascii="宋体" w:hAnsi="宋体"/>
          <w:b w:val="0"/>
          <w:bCs/>
          <w:color w:val="auto"/>
          <w:sz w:val="24"/>
          <w:highlight w:val="none"/>
          <w:lang w:val="en-US" w:eastAsia="zh-CN"/>
        </w:rPr>
        <w:t>附件</w:t>
      </w:r>
      <w:bookmarkEnd w:id="20"/>
      <w:r>
        <w:rPr>
          <w:rFonts w:hint="eastAsia" w:ascii="宋体" w:hAnsi="宋体"/>
          <w:b w:val="0"/>
          <w:bCs/>
          <w:color w:val="auto"/>
          <w:sz w:val="24"/>
          <w:highlight w:val="none"/>
          <w:lang w:val="en-US" w:eastAsia="zh-CN"/>
        </w:rPr>
        <w:t>3</w:t>
      </w:r>
    </w:p>
    <w:p w14:paraId="6714D3DD">
      <w:pPr>
        <w:spacing w:before="331" w:beforeLines="100" w:after="165" w:afterLines="50" w:line="520" w:lineRule="exact"/>
        <w:ind w:firstLine="3520" w:firstLineChars="800"/>
        <w:jc w:val="both"/>
        <w:rPr>
          <w:rFonts w:hint="eastAsia" w:ascii="宋体" w:hAnsi="宋体" w:cs="宋体"/>
          <w:color w:val="auto"/>
          <w:sz w:val="32"/>
          <w:szCs w:val="32"/>
        </w:rPr>
      </w:pPr>
      <w:r>
        <w:rPr>
          <w:rFonts w:hint="eastAsia" w:ascii="宋体" w:hAnsi="宋体" w:cs="宋体"/>
          <w:bCs/>
          <w:color w:val="auto"/>
          <w:sz w:val="44"/>
          <w:szCs w:val="44"/>
        </w:rPr>
        <w:t>法定代表人证明书</w:t>
      </w:r>
    </w:p>
    <w:p w14:paraId="16BD1F29">
      <w:pPr>
        <w:spacing w:line="360" w:lineRule="auto"/>
        <w:ind w:left="540"/>
        <w:contextualSpacing/>
        <w:rPr>
          <w:rFonts w:hint="eastAsia" w:ascii="宋体" w:hAnsi="宋体" w:cs="宋体"/>
          <w:color w:val="auto"/>
          <w:sz w:val="32"/>
          <w:szCs w:val="32"/>
        </w:rPr>
      </w:pPr>
    </w:p>
    <w:p w14:paraId="5835641E">
      <w:pPr>
        <w:spacing w:line="360" w:lineRule="auto"/>
        <w:ind w:left="540"/>
        <w:contextualSpacing/>
        <w:rPr>
          <w:rFonts w:hint="eastAsia" w:ascii="宋体" w:hAnsi="宋体" w:cs="宋体"/>
          <w:color w:val="auto"/>
          <w:sz w:val="24"/>
        </w:rPr>
      </w:pPr>
      <w:r>
        <w:rPr>
          <w:rFonts w:hint="eastAsia" w:ascii="宋体" w:hAnsi="宋体" w:cs="宋体"/>
          <w:color w:val="auto"/>
          <w:sz w:val="24"/>
        </w:rPr>
        <w:t>供应商名称：</w:t>
      </w:r>
      <w:r>
        <w:rPr>
          <w:rFonts w:hint="eastAsia" w:ascii="宋体" w:hAnsi="宋体" w:cs="宋体"/>
          <w:color w:val="auto"/>
          <w:sz w:val="24"/>
          <w:u w:val="single"/>
        </w:rPr>
        <w:t xml:space="preserve">                                                        </w:t>
      </w:r>
    </w:p>
    <w:p w14:paraId="13851D0E">
      <w:pPr>
        <w:spacing w:line="360" w:lineRule="auto"/>
        <w:ind w:left="540"/>
        <w:contextualSpacing/>
        <w:rPr>
          <w:rFonts w:hint="eastAsia" w:ascii="宋体" w:hAnsi="宋体" w:cs="宋体"/>
          <w:color w:val="auto"/>
          <w:sz w:val="24"/>
        </w:rPr>
      </w:pPr>
      <w:r>
        <w:rPr>
          <w:rFonts w:hint="eastAsia" w:ascii="宋体" w:hAnsi="宋体" w:cs="宋体"/>
          <w:color w:val="auto"/>
          <w:sz w:val="24"/>
        </w:rPr>
        <w:t>地    址：</w:t>
      </w:r>
      <w:r>
        <w:rPr>
          <w:rFonts w:hint="eastAsia" w:ascii="宋体" w:hAnsi="宋体" w:cs="宋体"/>
          <w:color w:val="auto"/>
          <w:sz w:val="24"/>
          <w:u w:val="single"/>
        </w:rPr>
        <w:t xml:space="preserve">                                                        </w:t>
      </w:r>
    </w:p>
    <w:p w14:paraId="2337C7ED">
      <w:pPr>
        <w:spacing w:line="360" w:lineRule="auto"/>
        <w:ind w:left="540"/>
        <w:contextualSpacing/>
        <w:rPr>
          <w:rFonts w:hint="eastAsia" w:ascii="宋体" w:hAnsi="宋体" w:cs="宋体"/>
          <w:color w:val="auto"/>
          <w:sz w:val="24"/>
        </w:rPr>
      </w:pPr>
      <w:r>
        <w:rPr>
          <w:rFonts w:hint="eastAsia" w:ascii="宋体" w:hAnsi="宋体" w:cs="宋体"/>
          <w:color w:val="auto"/>
          <w:sz w:val="24"/>
        </w:rPr>
        <w:t>姓    名：</w:t>
      </w:r>
      <w:r>
        <w:rPr>
          <w:rFonts w:hint="eastAsia" w:ascii="宋体" w:hAnsi="宋体" w:cs="宋体"/>
          <w:color w:val="auto"/>
          <w:sz w:val="24"/>
          <w:u w:val="single"/>
        </w:rPr>
        <w:t xml:space="preserve">               </w:t>
      </w:r>
      <w:r>
        <w:rPr>
          <w:rFonts w:hint="eastAsia" w:ascii="宋体" w:hAnsi="宋体" w:cs="宋体"/>
          <w:color w:val="auto"/>
          <w:sz w:val="24"/>
        </w:rPr>
        <w:t>性      别：</w:t>
      </w:r>
      <w:r>
        <w:rPr>
          <w:rFonts w:hint="eastAsia" w:ascii="宋体" w:hAnsi="宋体" w:cs="宋体"/>
          <w:color w:val="auto"/>
          <w:sz w:val="24"/>
          <w:u w:val="single"/>
        </w:rPr>
        <w:t xml:space="preserve">                </w:t>
      </w:r>
    </w:p>
    <w:p w14:paraId="69AD5CC1">
      <w:pPr>
        <w:spacing w:line="360" w:lineRule="auto"/>
        <w:ind w:left="540"/>
        <w:contextualSpacing/>
        <w:rPr>
          <w:rFonts w:hint="eastAsia" w:ascii="宋体" w:hAnsi="宋体" w:cs="宋体"/>
          <w:color w:val="auto"/>
          <w:sz w:val="24"/>
          <w:u w:val="single"/>
        </w:rPr>
      </w:pPr>
      <w:r>
        <w:rPr>
          <w:rFonts w:hint="eastAsia" w:ascii="宋体" w:hAnsi="宋体" w:cs="宋体"/>
          <w:color w:val="auto"/>
          <w:sz w:val="24"/>
        </w:rPr>
        <w:t>年    龄：</w:t>
      </w:r>
      <w:r>
        <w:rPr>
          <w:rFonts w:hint="eastAsia" w:ascii="宋体" w:hAnsi="宋体" w:cs="宋体"/>
          <w:color w:val="auto"/>
          <w:sz w:val="24"/>
          <w:u w:val="single"/>
        </w:rPr>
        <w:t xml:space="preserve">               </w:t>
      </w:r>
      <w:r>
        <w:rPr>
          <w:rFonts w:hint="eastAsia" w:ascii="宋体" w:hAnsi="宋体" w:cs="宋体"/>
          <w:color w:val="auto"/>
          <w:sz w:val="24"/>
        </w:rPr>
        <w:t>职      务：</w:t>
      </w:r>
      <w:r>
        <w:rPr>
          <w:rFonts w:hint="eastAsia" w:ascii="宋体" w:hAnsi="宋体" w:cs="宋体"/>
          <w:color w:val="auto"/>
          <w:sz w:val="24"/>
          <w:u w:val="single"/>
        </w:rPr>
        <w:t xml:space="preserve">                </w:t>
      </w:r>
    </w:p>
    <w:p w14:paraId="0E25C918">
      <w:pPr>
        <w:spacing w:line="360" w:lineRule="auto"/>
        <w:ind w:left="540"/>
        <w:contextualSpacing/>
        <w:rPr>
          <w:rFonts w:hint="eastAsia" w:ascii="宋体" w:hAnsi="宋体" w:cs="宋体"/>
          <w:color w:val="auto"/>
          <w:sz w:val="24"/>
        </w:rPr>
      </w:pPr>
      <w:r>
        <w:rPr>
          <w:rFonts w:hint="eastAsia" w:ascii="宋体" w:hAnsi="宋体" w:cs="宋体"/>
          <w:color w:val="auto"/>
          <w:sz w:val="24"/>
        </w:rPr>
        <w:t>身份证号码：</w:t>
      </w:r>
      <w:r>
        <w:rPr>
          <w:rFonts w:hint="eastAsia" w:ascii="宋体" w:hAnsi="宋体" w:cs="宋体"/>
          <w:color w:val="auto"/>
          <w:sz w:val="24"/>
          <w:u w:val="single"/>
        </w:rPr>
        <w:t xml:space="preserve">                                        </w:t>
      </w:r>
    </w:p>
    <w:p w14:paraId="0464201F">
      <w:pPr>
        <w:spacing w:line="360" w:lineRule="auto"/>
        <w:ind w:left="540"/>
        <w:contextualSpacing/>
        <w:rPr>
          <w:rFonts w:hint="eastAsia" w:ascii="宋体" w:hAnsi="宋体" w:cs="宋体"/>
          <w:color w:val="auto"/>
          <w:sz w:val="24"/>
        </w:rPr>
      </w:pPr>
      <w:r>
        <w:rPr>
          <w:rFonts w:hint="eastAsia" w:ascii="宋体" w:hAnsi="宋体" w:cs="宋体"/>
          <w:color w:val="auto"/>
          <w:sz w:val="24"/>
        </w:rPr>
        <w:t>系</w:t>
      </w:r>
      <w:r>
        <w:rPr>
          <w:rFonts w:hint="eastAsia" w:ascii="宋体" w:hAnsi="宋体" w:cs="宋体"/>
          <w:color w:val="auto"/>
          <w:sz w:val="24"/>
          <w:u w:val="single"/>
        </w:rPr>
        <w:t xml:space="preserve">    （供应商名称）   </w:t>
      </w:r>
      <w:r>
        <w:rPr>
          <w:rFonts w:hint="eastAsia" w:ascii="宋体" w:hAnsi="宋体" w:cs="宋体"/>
          <w:color w:val="auto"/>
          <w:sz w:val="24"/>
        </w:rPr>
        <w:t>的法定代表人。</w:t>
      </w:r>
    </w:p>
    <w:p w14:paraId="40E06548">
      <w:pPr>
        <w:spacing w:line="360" w:lineRule="auto"/>
        <w:ind w:left="540"/>
        <w:contextualSpacing/>
        <w:rPr>
          <w:rFonts w:hint="eastAsia" w:ascii="宋体" w:hAnsi="宋体" w:cs="宋体"/>
          <w:color w:val="auto"/>
          <w:sz w:val="24"/>
        </w:rPr>
      </w:pPr>
      <w:r>
        <w:rPr>
          <w:rFonts w:hint="eastAsia" w:ascii="宋体" w:hAnsi="宋体" w:cs="宋体"/>
          <w:color w:val="auto"/>
          <w:sz w:val="24"/>
        </w:rPr>
        <w:t>特此证明。</w:t>
      </w:r>
    </w:p>
    <w:p w14:paraId="561805BC">
      <w:pPr>
        <w:spacing w:line="360" w:lineRule="auto"/>
        <w:ind w:left="540"/>
        <w:contextualSpacing/>
        <w:rPr>
          <w:rFonts w:hint="eastAsia" w:ascii="宋体" w:hAnsi="宋体" w:cs="宋体"/>
          <w:color w:val="auto"/>
          <w:sz w:val="24"/>
        </w:rPr>
      </w:pPr>
    </w:p>
    <w:p w14:paraId="334C02FA">
      <w:pPr>
        <w:spacing w:line="360" w:lineRule="auto"/>
        <w:ind w:left="540"/>
        <w:contextualSpacing/>
        <w:rPr>
          <w:rFonts w:hint="eastAsia" w:ascii="宋体" w:hAnsi="宋体" w:cs="宋体"/>
          <w:color w:val="auto"/>
          <w:sz w:val="24"/>
        </w:rPr>
      </w:pPr>
    </w:p>
    <w:p w14:paraId="403A85EC">
      <w:pPr>
        <w:spacing w:line="360" w:lineRule="auto"/>
        <w:ind w:left="540"/>
        <w:contextualSpacing/>
        <w:rPr>
          <w:rFonts w:hint="eastAsia" w:ascii="宋体" w:hAnsi="宋体" w:cs="宋体"/>
          <w:color w:val="auto"/>
          <w:sz w:val="24"/>
        </w:rPr>
      </w:pPr>
    </w:p>
    <w:p w14:paraId="5D2919FA">
      <w:pPr>
        <w:spacing w:line="360" w:lineRule="auto"/>
        <w:ind w:left="540"/>
        <w:contextualSpacing/>
        <w:rPr>
          <w:rFonts w:hint="eastAsia" w:ascii="宋体" w:hAnsi="宋体" w:cs="宋体"/>
          <w:b/>
          <w:bCs/>
          <w:color w:val="auto"/>
          <w:sz w:val="24"/>
        </w:rPr>
      </w:pPr>
      <w:r>
        <w:rPr>
          <w:rFonts w:hint="eastAsia" w:ascii="宋体" w:hAnsi="宋体" w:cs="宋体"/>
          <w:b/>
          <w:bCs/>
          <w:color w:val="auto"/>
          <w:sz w:val="24"/>
        </w:rPr>
        <w:t>附件：法定代表人有效身份证正反面复印件</w:t>
      </w:r>
    </w:p>
    <w:p w14:paraId="0F9FF875">
      <w:pPr>
        <w:spacing w:line="360" w:lineRule="auto"/>
        <w:ind w:left="540"/>
        <w:contextualSpacing/>
        <w:rPr>
          <w:rFonts w:hint="eastAsia" w:ascii="宋体" w:hAnsi="宋体" w:cs="宋体"/>
          <w:color w:val="auto"/>
          <w:sz w:val="24"/>
        </w:rPr>
      </w:pPr>
    </w:p>
    <w:p w14:paraId="7513097B">
      <w:pPr>
        <w:spacing w:line="360" w:lineRule="auto"/>
        <w:ind w:left="540"/>
        <w:contextualSpacing/>
        <w:jc w:val="center"/>
        <w:rPr>
          <w:rFonts w:hint="eastAsia" w:ascii="宋体" w:hAnsi="宋体" w:cs="宋体"/>
          <w:color w:val="auto"/>
          <w:sz w:val="24"/>
        </w:rPr>
      </w:pPr>
      <w:r>
        <w:rPr>
          <w:rFonts w:hint="eastAsia" w:ascii="宋体" w:hAnsi="宋体" w:cs="宋体"/>
          <w:color w:val="auto"/>
          <w:sz w:val="24"/>
        </w:rPr>
        <w:t>供应商（签章）：</w:t>
      </w:r>
      <w:r>
        <w:rPr>
          <w:rFonts w:hint="eastAsia" w:ascii="宋体" w:hAnsi="宋体" w:cs="宋体"/>
          <w:color w:val="auto"/>
          <w:sz w:val="24"/>
          <w:u w:val="single"/>
        </w:rPr>
        <w:t xml:space="preserve">               </w:t>
      </w:r>
    </w:p>
    <w:p w14:paraId="14FDE70E">
      <w:pPr>
        <w:spacing w:line="360" w:lineRule="auto"/>
        <w:ind w:firstLine="4080" w:firstLineChars="1700"/>
        <w:contextualSpacing/>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5A7DC39C">
      <w:pPr>
        <w:spacing w:line="360" w:lineRule="auto"/>
        <w:contextualSpacing/>
        <w:jc w:val="center"/>
        <w:rPr>
          <w:rFonts w:hint="eastAsia" w:ascii="宋体" w:hAnsi="宋体" w:cs="宋体"/>
          <w:b/>
          <w:color w:val="auto"/>
          <w:sz w:val="24"/>
        </w:rPr>
      </w:pPr>
    </w:p>
    <w:p w14:paraId="3826AE2A">
      <w:pPr>
        <w:spacing w:line="360" w:lineRule="auto"/>
        <w:contextualSpacing/>
        <w:jc w:val="left"/>
        <w:rPr>
          <w:rFonts w:hint="eastAsia" w:ascii="宋体" w:hAnsi="宋体" w:cs="宋体"/>
          <w:color w:val="auto"/>
          <w:sz w:val="24"/>
        </w:rPr>
      </w:pPr>
      <w:r>
        <w:rPr>
          <w:rFonts w:hint="eastAsia" w:ascii="宋体" w:hAnsi="宋体" w:cs="宋体"/>
          <w:color w:val="auto"/>
          <w:sz w:val="24"/>
        </w:rPr>
        <w:t>注：自然人竞标的无需提供。</w:t>
      </w:r>
    </w:p>
    <w:p w14:paraId="1ABD66D5">
      <w:pPr>
        <w:pStyle w:val="3"/>
        <w:rPr>
          <w:rFonts w:hint="eastAsia" w:ascii="宋体" w:hAnsi="宋体" w:cs="宋体"/>
          <w:color w:val="auto"/>
          <w:sz w:val="24"/>
        </w:rPr>
      </w:pPr>
    </w:p>
    <w:p w14:paraId="15773FD9">
      <w:pPr>
        <w:pStyle w:val="3"/>
        <w:rPr>
          <w:rFonts w:hint="eastAsia" w:ascii="宋体" w:hAnsi="宋体" w:cs="宋体"/>
          <w:color w:val="auto"/>
          <w:sz w:val="24"/>
        </w:rPr>
      </w:pPr>
    </w:p>
    <w:p w14:paraId="15573232">
      <w:pPr>
        <w:pStyle w:val="3"/>
        <w:rPr>
          <w:rFonts w:hint="eastAsia" w:ascii="宋体" w:hAnsi="宋体" w:cs="宋体"/>
          <w:color w:val="auto"/>
          <w:sz w:val="24"/>
        </w:rPr>
      </w:pPr>
    </w:p>
    <w:p w14:paraId="2D9C0F03">
      <w:pPr>
        <w:pStyle w:val="3"/>
        <w:rPr>
          <w:rFonts w:hint="eastAsia" w:ascii="宋体" w:hAnsi="宋体" w:cs="宋体"/>
          <w:color w:val="auto"/>
          <w:sz w:val="24"/>
        </w:rPr>
      </w:pPr>
    </w:p>
    <w:p w14:paraId="2F661DAD">
      <w:pPr>
        <w:pStyle w:val="3"/>
        <w:rPr>
          <w:rFonts w:hint="eastAsia" w:ascii="宋体" w:hAnsi="宋体" w:cs="宋体"/>
          <w:color w:val="auto"/>
          <w:sz w:val="24"/>
        </w:rPr>
      </w:pPr>
    </w:p>
    <w:p w14:paraId="2949F228">
      <w:pPr>
        <w:pStyle w:val="3"/>
        <w:rPr>
          <w:rFonts w:hint="eastAsia" w:ascii="宋体" w:hAnsi="宋体" w:cs="宋体"/>
          <w:color w:val="auto"/>
          <w:sz w:val="24"/>
        </w:rPr>
      </w:pPr>
    </w:p>
    <w:p w14:paraId="3D51850D">
      <w:pPr>
        <w:pStyle w:val="3"/>
        <w:rPr>
          <w:rFonts w:hint="eastAsia" w:ascii="宋体" w:hAnsi="宋体" w:cs="宋体"/>
          <w:color w:val="auto"/>
          <w:sz w:val="24"/>
        </w:rPr>
      </w:pPr>
    </w:p>
    <w:p w14:paraId="0DEBB31F">
      <w:pPr>
        <w:pStyle w:val="3"/>
        <w:rPr>
          <w:rFonts w:hint="eastAsia" w:ascii="宋体" w:hAnsi="宋体" w:cs="宋体"/>
          <w:color w:val="auto"/>
          <w:sz w:val="24"/>
        </w:rPr>
      </w:pPr>
    </w:p>
    <w:p w14:paraId="01B0A677">
      <w:pPr>
        <w:pStyle w:val="3"/>
        <w:rPr>
          <w:rFonts w:hint="eastAsia" w:ascii="宋体" w:hAnsi="宋体" w:cs="宋体"/>
          <w:color w:val="auto"/>
          <w:sz w:val="24"/>
        </w:rPr>
      </w:pPr>
    </w:p>
    <w:p w14:paraId="2AAF48F5">
      <w:pPr>
        <w:adjustRightInd w:val="0"/>
        <w:snapToGrid w:val="0"/>
        <w:spacing w:line="300" w:lineRule="auto"/>
        <w:jc w:val="left"/>
        <w:rPr>
          <w:rFonts w:hint="eastAsia" w:ascii="宋体" w:hAnsi="宋体" w:cs="宋体"/>
          <w:b/>
          <w:color w:val="auto"/>
          <w:szCs w:val="21"/>
        </w:rPr>
      </w:pPr>
    </w:p>
    <w:p w14:paraId="4528E5E0">
      <w:pPr>
        <w:pStyle w:val="4"/>
        <w:rPr>
          <w:rFonts w:hint="default" w:ascii="宋体" w:hAnsi="宋体"/>
          <w:b w:val="0"/>
          <w:bCs/>
          <w:color w:val="auto"/>
          <w:sz w:val="24"/>
          <w:highlight w:val="none"/>
          <w:lang w:val="en-US" w:eastAsia="zh-CN"/>
        </w:rPr>
      </w:pPr>
      <w:r>
        <w:rPr>
          <w:rFonts w:hint="eastAsia" w:ascii="宋体" w:hAnsi="宋体"/>
          <w:b w:val="0"/>
          <w:bCs/>
          <w:color w:val="auto"/>
          <w:sz w:val="24"/>
          <w:highlight w:val="none"/>
          <w:lang w:val="en-US" w:eastAsia="zh-CN"/>
        </w:rPr>
        <w:t>附件4</w:t>
      </w:r>
    </w:p>
    <w:p w14:paraId="38C1DE23">
      <w:pPr>
        <w:spacing w:line="520" w:lineRule="exact"/>
        <w:jc w:val="center"/>
        <w:rPr>
          <w:rFonts w:hint="eastAsia" w:ascii="宋体" w:hAnsi="宋体" w:cs="宋体"/>
          <w:color w:val="auto"/>
          <w:sz w:val="44"/>
          <w:szCs w:val="44"/>
        </w:rPr>
      </w:pPr>
    </w:p>
    <w:p w14:paraId="47310C89">
      <w:pPr>
        <w:spacing w:line="520" w:lineRule="exact"/>
        <w:jc w:val="center"/>
        <w:rPr>
          <w:rFonts w:hint="eastAsia" w:ascii="宋体" w:hAnsi="宋体" w:cs="宋体"/>
          <w:color w:val="auto"/>
          <w:sz w:val="44"/>
          <w:szCs w:val="44"/>
        </w:rPr>
      </w:pPr>
      <w:r>
        <w:rPr>
          <w:rFonts w:hint="eastAsia" w:ascii="宋体" w:hAnsi="宋体" w:cs="宋体"/>
          <w:color w:val="auto"/>
          <w:sz w:val="44"/>
          <w:szCs w:val="44"/>
        </w:rPr>
        <w:t>授权委托书</w:t>
      </w:r>
    </w:p>
    <w:p w14:paraId="57CBD184">
      <w:pPr>
        <w:spacing w:line="520" w:lineRule="exact"/>
        <w:jc w:val="center"/>
        <w:rPr>
          <w:rFonts w:hint="eastAsia" w:ascii="宋体" w:hAnsi="宋体" w:cs="宋体"/>
          <w:color w:val="auto"/>
          <w:sz w:val="44"/>
          <w:szCs w:val="44"/>
        </w:rPr>
      </w:pPr>
      <w:r>
        <w:rPr>
          <w:rFonts w:hint="eastAsia" w:ascii="宋体" w:hAnsi="宋体" w:cs="宋体"/>
          <w:color w:val="auto"/>
          <w:sz w:val="44"/>
          <w:szCs w:val="44"/>
        </w:rPr>
        <w:t>（如有委托时）</w:t>
      </w:r>
    </w:p>
    <w:p w14:paraId="528F85C1">
      <w:pPr>
        <w:spacing w:line="360" w:lineRule="auto"/>
        <w:contextualSpacing/>
        <w:rPr>
          <w:rFonts w:hint="eastAsia" w:ascii="宋体" w:hAnsi="宋体" w:cs="宋体"/>
          <w:color w:val="auto"/>
          <w:sz w:val="32"/>
          <w:szCs w:val="32"/>
        </w:rPr>
      </w:pPr>
    </w:p>
    <w:p w14:paraId="5347CE41">
      <w:pPr>
        <w:spacing w:line="360" w:lineRule="auto"/>
        <w:contextualSpacing/>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（采购人名称）</w:t>
      </w:r>
      <w:r>
        <w:rPr>
          <w:rFonts w:hint="eastAsia" w:ascii="宋体" w:hAnsi="宋体" w:cs="宋体"/>
          <w:color w:val="auto"/>
          <w:sz w:val="24"/>
        </w:rPr>
        <w:t>：</w:t>
      </w:r>
    </w:p>
    <w:p w14:paraId="0850CE69">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我</w:t>
      </w:r>
      <w:r>
        <w:rPr>
          <w:rFonts w:hint="eastAsia" w:ascii="宋体" w:hAnsi="宋体" w:cs="宋体"/>
          <w:color w:val="auto"/>
          <w:sz w:val="24"/>
          <w:u w:val="single"/>
        </w:rPr>
        <w:t xml:space="preserve">  （姓名）  </w:t>
      </w:r>
      <w:r>
        <w:rPr>
          <w:rFonts w:hint="eastAsia" w:ascii="宋体" w:hAnsi="宋体" w:cs="宋体"/>
          <w:color w:val="auto"/>
          <w:sz w:val="24"/>
        </w:rPr>
        <w:t>系</w:t>
      </w:r>
      <w:r>
        <w:rPr>
          <w:rFonts w:hint="eastAsia" w:ascii="宋体" w:hAnsi="宋体" w:cs="宋体"/>
          <w:color w:val="auto"/>
          <w:sz w:val="24"/>
          <w:u w:val="single"/>
        </w:rPr>
        <w:t xml:space="preserve">  （供应商名称）  </w:t>
      </w:r>
      <w:r>
        <w:rPr>
          <w:rFonts w:hint="eastAsia" w:ascii="宋体" w:hAnsi="宋体" w:cs="宋体"/>
          <w:color w:val="auto"/>
          <w:sz w:val="24"/>
        </w:rPr>
        <w:t>的（</w:t>
      </w:r>
      <w:r>
        <w:rPr>
          <w:rFonts w:hint="eastAsia" w:ascii="宋体" w:hAnsi="宋体" w:cs="宋体"/>
          <w:color w:val="auto"/>
          <w:sz w:val="24"/>
          <w:u w:val="single"/>
        </w:rPr>
        <w:sym w:font="Wingdings 2" w:char="00A3"/>
      </w:r>
      <w:r>
        <w:rPr>
          <w:rFonts w:hint="eastAsia" w:ascii="宋体" w:hAnsi="宋体" w:cs="宋体"/>
          <w:color w:val="auto"/>
          <w:sz w:val="24"/>
          <w:u w:val="single"/>
        </w:rPr>
        <w:t>法定代表人/□负责人/□自然人本人</w:t>
      </w:r>
      <w:r>
        <w:rPr>
          <w:rFonts w:hint="eastAsia" w:ascii="宋体" w:hAnsi="宋体" w:cs="宋体"/>
          <w:color w:val="auto"/>
          <w:sz w:val="24"/>
        </w:rPr>
        <w:t>），现授权</w:t>
      </w:r>
      <w:r>
        <w:rPr>
          <w:rFonts w:hint="eastAsia" w:ascii="宋体" w:hAnsi="宋体" w:cs="宋体"/>
          <w:color w:val="auto"/>
          <w:sz w:val="24"/>
          <w:u w:val="single"/>
        </w:rPr>
        <w:t xml:space="preserve"> （姓名） </w:t>
      </w:r>
      <w:r>
        <w:rPr>
          <w:rFonts w:hint="eastAsia" w:ascii="宋体" w:hAnsi="宋体" w:cs="宋体"/>
          <w:color w:val="auto"/>
          <w:sz w:val="24"/>
        </w:rPr>
        <w:t>以我方的名义参加</w:t>
      </w:r>
      <w:r>
        <w:rPr>
          <w:rFonts w:hint="eastAsia" w:ascii="宋体" w:hAnsi="宋体" w:cs="宋体"/>
          <w:color w:val="auto"/>
          <w:sz w:val="24"/>
          <w:u w:val="single"/>
        </w:rPr>
        <w:t xml:space="preserve">              </w:t>
      </w:r>
      <w:r>
        <w:rPr>
          <w:rFonts w:hint="eastAsia" w:ascii="宋体" w:hAnsi="宋体" w:cs="宋体"/>
          <w:color w:val="auto"/>
          <w:sz w:val="24"/>
        </w:rPr>
        <w:t>项目的</w:t>
      </w:r>
      <w:r>
        <w:rPr>
          <w:rFonts w:hint="eastAsia" w:ascii="宋体" w:hAnsi="宋体" w:cs="宋体"/>
          <w:color w:val="auto"/>
          <w:sz w:val="24"/>
          <w:lang w:val="en-US" w:eastAsia="zh-CN"/>
        </w:rPr>
        <w:t>市场调研</w:t>
      </w:r>
      <w:r>
        <w:rPr>
          <w:rFonts w:hint="eastAsia" w:ascii="宋体" w:hAnsi="宋体" w:cs="宋体"/>
          <w:color w:val="auto"/>
          <w:sz w:val="24"/>
        </w:rPr>
        <w:t>活动，并代表我方全权办理针对上述项目的所有程序和环节的具体事务和签署相关文件。</w:t>
      </w:r>
    </w:p>
    <w:p w14:paraId="0F14704A">
      <w:pPr>
        <w:spacing w:line="360" w:lineRule="auto"/>
        <w:contextualSpacing/>
        <w:rPr>
          <w:rFonts w:hint="eastAsia" w:ascii="宋体" w:hAnsi="宋体" w:cs="宋体"/>
          <w:color w:val="auto"/>
          <w:sz w:val="24"/>
        </w:rPr>
      </w:pPr>
      <w:r>
        <w:rPr>
          <w:rFonts w:hint="eastAsia" w:ascii="宋体" w:hAnsi="宋体" w:cs="宋体"/>
          <w:color w:val="auto"/>
          <w:sz w:val="24"/>
        </w:rPr>
        <w:t xml:space="preserve">    我方对委托代理人的签字或者签名事项负全部责任。</w:t>
      </w:r>
    </w:p>
    <w:p w14:paraId="570AE664">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本授权书自签署之日起生效，在撤销授权的书面通知以前，本授权书一直有效。委托代理人在授权书有效期内签署的所有文件不因授权的撤销而失效。</w:t>
      </w:r>
    </w:p>
    <w:p w14:paraId="5B5810D9">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委托代理人无转委托权，特此委托。</w:t>
      </w:r>
    </w:p>
    <w:p w14:paraId="52D4FCCD">
      <w:pPr>
        <w:spacing w:line="360" w:lineRule="auto"/>
        <w:ind w:firstLine="482" w:firstLineChars="200"/>
        <w:contextualSpacing/>
        <w:rPr>
          <w:rFonts w:hint="eastAsia" w:ascii="宋体" w:hAnsi="宋体" w:cs="宋体"/>
          <w:b/>
          <w:bCs/>
          <w:color w:val="auto"/>
          <w:sz w:val="24"/>
        </w:rPr>
      </w:pPr>
      <w:r>
        <w:rPr>
          <w:rFonts w:hint="eastAsia" w:ascii="宋体" w:hAnsi="宋体" w:cs="宋体"/>
          <w:b/>
          <w:bCs/>
          <w:color w:val="auto"/>
          <w:sz w:val="24"/>
        </w:rPr>
        <w:t>附：法定代表人身份证明书及委托代理人有效身份证正反面复印件</w:t>
      </w:r>
    </w:p>
    <w:p w14:paraId="1495EE0D">
      <w:pPr>
        <w:spacing w:line="360" w:lineRule="auto"/>
        <w:contextualSpacing/>
        <w:rPr>
          <w:rFonts w:hint="eastAsia" w:ascii="宋体" w:hAnsi="宋体" w:cs="宋体"/>
          <w:color w:val="auto"/>
          <w:sz w:val="24"/>
        </w:rPr>
      </w:pPr>
    </w:p>
    <w:p w14:paraId="5FF6ECBD">
      <w:pPr>
        <w:spacing w:line="360" w:lineRule="auto"/>
        <w:contextualSpacing/>
        <w:rPr>
          <w:rFonts w:hint="eastAsia" w:ascii="宋体" w:hAnsi="宋体" w:cs="宋体"/>
          <w:color w:val="auto"/>
          <w:sz w:val="24"/>
        </w:rPr>
      </w:pPr>
      <w:r>
        <w:rPr>
          <w:rFonts w:hint="eastAsia" w:ascii="宋体" w:hAnsi="宋体" w:cs="宋体"/>
          <w:color w:val="auto"/>
          <w:sz w:val="24"/>
        </w:rPr>
        <w:t xml:space="preserve">委托代理人（签字）：           法定代表人（签字/盖章）：                    </w:t>
      </w:r>
    </w:p>
    <w:p w14:paraId="356F81A4">
      <w:pPr>
        <w:spacing w:line="360" w:lineRule="auto"/>
        <w:contextualSpacing/>
        <w:rPr>
          <w:rFonts w:hint="eastAsia" w:ascii="宋体" w:hAnsi="宋体" w:cs="宋体"/>
          <w:color w:val="auto"/>
          <w:sz w:val="24"/>
        </w:rPr>
      </w:pPr>
      <w:r>
        <w:rPr>
          <w:rFonts w:hint="eastAsia" w:ascii="宋体" w:hAnsi="宋体" w:cs="宋体"/>
          <w:color w:val="auto"/>
          <w:sz w:val="24"/>
        </w:rPr>
        <w:t xml:space="preserve">委托代理人身份证号码：          </w:t>
      </w:r>
      <w:r>
        <w:rPr>
          <w:rFonts w:hint="eastAsia" w:ascii="宋体" w:hAnsi="宋体" w:cs="宋体"/>
          <w:color w:val="auto"/>
          <w:sz w:val="24"/>
          <w:lang w:val="en-US" w:eastAsia="zh-CN"/>
        </w:rPr>
        <w:t>委托代理人联系电话：</w:t>
      </w:r>
      <w:r>
        <w:rPr>
          <w:rFonts w:hint="eastAsia" w:ascii="宋体" w:hAnsi="宋体" w:cs="宋体"/>
          <w:color w:val="auto"/>
          <w:sz w:val="24"/>
        </w:rPr>
        <w:t xml:space="preserve">                    </w:t>
      </w:r>
    </w:p>
    <w:p w14:paraId="53047097">
      <w:pPr>
        <w:spacing w:line="360" w:lineRule="auto"/>
        <w:contextualSpacing/>
        <w:rPr>
          <w:rFonts w:hint="eastAsia" w:ascii="宋体" w:hAnsi="宋体" w:cs="宋体"/>
          <w:color w:val="auto"/>
          <w:sz w:val="24"/>
        </w:rPr>
      </w:pPr>
      <w:r>
        <w:rPr>
          <w:rFonts w:hint="eastAsia" w:ascii="宋体" w:hAnsi="宋体" w:cs="宋体"/>
          <w:color w:val="auto"/>
          <w:sz w:val="24"/>
        </w:rPr>
        <w:t xml:space="preserve">                                </w:t>
      </w:r>
    </w:p>
    <w:p w14:paraId="0ABBB546">
      <w:pPr>
        <w:spacing w:line="360" w:lineRule="auto"/>
        <w:contextualSpacing/>
        <w:rPr>
          <w:rFonts w:hint="eastAsia" w:ascii="宋体" w:hAnsi="宋体" w:cs="宋体"/>
          <w:color w:val="auto"/>
          <w:sz w:val="24"/>
        </w:rPr>
      </w:pPr>
      <w:r>
        <w:rPr>
          <w:rFonts w:hint="eastAsia" w:ascii="宋体" w:hAnsi="宋体" w:cs="宋体"/>
          <w:color w:val="auto"/>
          <w:sz w:val="24"/>
        </w:rPr>
        <w:t xml:space="preserve">                         供应商（签章）：                      </w:t>
      </w:r>
    </w:p>
    <w:p w14:paraId="40EADE42">
      <w:pPr>
        <w:spacing w:line="360" w:lineRule="auto"/>
        <w:contextualSpacing/>
        <w:rPr>
          <w:rFonts w:hint="eastAsia" w:ascii="宋体" w:hAnsi="宋体" w:cs="宋体"/>
          <w:color w:val="auto"/>
          <w:sz w:val="24"/>
        </w:rPr>
      </w:pPr>
      <w:r>
        <w:rPr>
          <w:rFonts w:hint="eastAsia" w:ascii="宋体" w:hAnsi="宋体" w:cs="宋体"/>
          <w:color w:val="auto"/>
          <w:sz w:val="24"/>
        </w:rPr>
        <w:t xml:space="preserve">                                         年    月    日</w:t>
      </w:r>
    </w:p>
    <w:p w14:paraId="2924CCDE">
      <w:pPr>
        <w:spacing w:line="360" w:lineRule="auto"/>
        <w:contextualSpacing/>
        <w:rPr>
          <w:rFonts w:hint="eastAsia" w:ascii="宋体" w:hAnsi="宋体" w:cs="宋体"/>
          <w:color w:val="auto"/>
          <w:sz w:val="24"/>
        </w:rPr>
      </w:pPr>
    </w:p>
    <w:p w14:paraId="0FCF77B4">
      <w:pPr>
        <w:spacing w:line="360" w:lineRule="auto"/>
        <w:contextualSpacing/>
        <w:rPr>
          <w:rFonts w:hint="eastAsia" w:ascii="宋体" w:hAnsi="宋体" w:cs="宋体"/>
          <w:color w:val="auto"/>
          <w:sz w:val="24"/>
        </w:rPr>
      </w:pPr>
      <w:r>
        <w:rPr>
          <w:rFonts w:hint="eastAsia" w:ascii="宋体" w:hAnsi="宋体" w:cs="宋体"/>
          <w:color w:val="auto"/>
          <w:sz w:val="24"/>
        </w:rPr>
        <w:t>注：1. 法定代表人必须在授权委托书上签字或者盖章，委托代理人必须在授权委托书上签字，</w:t>
      </w:r>
      <w:r>
        <w:rPr>
          <w:rFonts w:hint="eastAsia" w:ascii="宋体" w:hAnsi="宋体" w:cs="宋体"/>
          <w:b/>
          <w:color w:val="auto"/>
          <w:sz w:val="24"/>
        </w:rPr>
        <w:t>否则其响应文件按无效响应处理。</w:t>
      </w:r>
    </w:p>
    <w:p w14:paraId="57A5D9F2">
      <w:pPr>
        <w:spacing w:line="360" w:lineRule="auto"/>
        <w:ind w:firstLine="480" w:firstLineChars="200"/>
        <w:contextualSpacing/>
        <w:jc w:val="left"/>
        <w:rPr>
          <w:rFonts w:hint="eastAsia" w:ascii="宋体" w:hAnsi="宋体" w:cs="宋体"/>
          <w:color w:val="auto"/>
          <w:sz w:val="24"/>
        </w:rPr>
      </w:pPr>
      <w:r>
        <w:rPr>
          <w:rFonts w:hint="eastAsia" w:ascii="宋体" w:hAnsi="宋体" w:cs="宋体"/>
          <w:color w:val="auto"/>
          <w:sz w:val="24"/>
        </w:rPr>
        <w:t>2.法人、其他组织竞标时“我方”是指“我单位”，自然人竞标时“我方”是指“本人”。</w:t>
      </w:r>
    </w:p>
    <w:p w14:paraId="6B265A4C">
      <w:pPr>
        <w:pStyle w:val="4"/>
        <w:rPr>
          <w:rFonts w:hint="eastAsia" w:ascii="宋体" w:hAnsi="宋体"/>
          <w:b w:val="0"/>
          <w:bCs/>
          <w:color w:val="auto"/>
          <w:sz w:val="24"/>
          <w:highlight w:val="none"/>
          <w:lang w:val="en-US" w:eastAsia="zh-CN"/>
        </w:rPr>
      </w:pPr>
    </w:p>
    <w:p w14:paraId="7114D7C0">
      <w:pPr>
        <w:keepNext w:val="0"/>
        <w:keepLines w:val="0"/>
        <w:widowControl/>
        <w:suppressLineNumbers w:val="0"/>
        <w:jc w:val="left"/>
        <w:rPr>
          <w:rFonts w:hint="eastAsia" w:ascii="黑体" w:hAnsi="宋体" w:eastAsia="黑体" w:cs="黑体"/>
          <w:color w:val="000000"/>
          <w:kern w:val="0"/>
          <w:sz w:val="28"/>
          <w:szCs w:val="28"/>
          <w:lang w:val="en-US" w:eastAsia="zh-CN"/>
        </w:rPr>
      </w:pPr>
    </w:p>
    <w:p w14:paraId="024EF76F">
      <w:pPr>
        <w:pStyle w:val="3"/>
        <w:rPr>
          <w:rFonts w:hint="eastAsia"/>
          <w:lang w:val="en-US" w:eastAsia="zh-CN"/>
        </w:rPr>
      </w:pPr>
    </w:p>
    <w:p w14:paraId="329E8909">
      <w:pPr>
        <w:widowControl/>
        <w:jc w:val="left"/>
        <w:rPr>
          <w:rFonts w:hint="eastAsia" w:ascii="宋体" w:hAnsi="宋体" w:eastAsia="宋体" w:cs="宋体"/>
          <w:sz w:val="21"/>
          <w:szCs w:val="21"/>
        </w:rPr>
      </w:pPr>
    </w:p>
    <w:p w14:paraId="2B07D036">
      <w:pPr>
        <w:spacing w:line="360" w:lineRule="auto"/>
        <w:ind w:firstLine="4800" w:firstLineChars="2000"/>
        <w:rPr>
          <w:rFonts w:hint="default" w:ascii="Arial" w:hAnsi="Arial" w:cs="Arial"/>
          <w:u w:val="single"/>
        </w:rPr>
      </w:pPr>
    </w:p>
    <w:p w14:paraId="0E77CE95">
      <w:pPr>
        <w:spacing w:line="360" w:lineRule="auto"/>
        <w:ind w:firstLine="4800" w:firstLineChars="2000"/>
        <w:rPr>
          <w:rFonts w:hint="eastAsia" w:ascii="Arial" w:hAnsi="Arial" w:cs="Arial"/>
          <w:u w:val="single"/>
          <w:lang w:val="en-US" w:eastAsia="zh-CN"/>
        </w:rPr>
        <w:sectPr>
          <w:footerReference r:id="rId5" w:type="default"/>
          <w:pgSz w:w="11906" w:h="16838"/>
          <w:pgMar w:top="1134" w:right="1134" w:bottom="1134" w:left="1134" w:header="851" w:footer="992" w:gutter="0"/>
          <w:cols w:space="425" w:num="1"/>
          <w:docGrid w:type="lines" w:linePitch="312" w:charSpace="0"/>
        </w:sectPr>
      </w:pPr>
    </w:p>
    <w:p w14:paraId="15A0813D">
      <w:pPr>
        <w:numPr>
          <w:ilvl w:val="0"/>
          <w:numId w:val="0"/>
        </w:numPr>
        <w:ind w:leftChars="0"/>
        <w:rPr>
          <w:rFonts w:hint="default" w:ascii="仿宋" w:hAnsi="仿宋" w:eastAsia="仿宋" w:cs="仿宋"/>
          <w:sz w:val="28"/>
          <w:szCs w:val="28"/>
          <w:lang w:val="en-US" w:eastAsia="zh-CN"/>
        </w:rPr>
      </w:pPr>
    </w:p>
    <w:sectPr>
      <w:pgSz w:w="11906" w:h="16838"/>
      <w:pgMar w:top="1157" w:right="1179" w:bottom="1157" w:left="1179"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0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PingFangSC-Semibol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PingFangSC-Regular">
    <w:altName w:val="Segoe Print"/>
    <w:panose1 w:val="00000000000000000000"/>
    <w:charset w:val="00"/>
    <w:family w:val="auto"/>
    <w:pitch w:val="default"/>
    <w:sig w:usb0="00000000" w:usb1="00000000" w:usb2="00000000" w:usb3="00000000" w:csb0="00000000" w:csb1="00000000"/>
  </w:font>
  <w:font w:name="金山简黑体">
    <w:altName w:val="宋体"/>
    <w:panose1 w:val="00000000000000000000"/>
    <w:charset w:val="86"/>
    <w:family w:val="modern"/>
    <w:pitch w:val="default"/>
    <w:sig w:usb0="00000000" w:usb1="00000000" w:usb2="0000001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20083">
    <w:pPr>
      <w:pStyle w:val="7"/>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E790AD3">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4"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VxTJ/TAQAAngMAAA4AAABkcnMvZTJvRG9jLnhtbK1TS27bMBDdF+gd&#10;CO5ryUbQuoLlIICRokDRBkhzAJqiLAL8YYa25B6gvUFX3XTfc/kcHVKyU6SbLLKhZjjkm/ceR6vr&#10;wRp2UIDau5rPZyVnyknfaLer+cPX2zdLzjAK1wjjnar5USG/Xr9+tepDpRa+86ZRwAjEYdWHmncx&#10;hqooUHbKCpz5oBwVWw9WREphVzQgekK3pliU5dui99AE8FIh0u5mLPIJEZ4D6NtWS7Xxcm+ViyMq&#10;KCMiScJOB+TrzLZtlYxf2hZVZKbmpDTmlZpQvE1rsV6JagcidFpOFMRzKDzRZIV21PQCtRFRsD3o&#10;/6CsluDRt3EmvS1GIdkRUjEvn3hz34mgshayGsPFdHw5WPn5cAdMNzW/Kt+/48wJS29++vnj9OvP&#10;6fd3dpUc6gNWdPA+3MGUIYVJ7tCCTV8Swobs6vHiqhoik7Q5Xy6Wy5IMl1Q7J4RTPF4PgPGD8pal&#10;oOZAz5bdFIdPGMej5yOpm3Fpdf5WGzNW006RaI7EUhSH7TCx3frmSCpp6Am88/CNs56evOaOJpwz&#10;89GRo2k6zgGcg+05EE7SxZpHzvYB9K7Lk5RoYLjZR6KSeabGY7eJDz1bVjqNWJqLf/N86vG3Wv8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W5UtAAAAAFAQAADwAAAAAAAAABACAAAAAiAAAAZHJz&#10;L2Rvd25yZXYueG1sUEsBAhQAFAAAAAgAh07iQHVxTJ/TAQAAngMAAA4AAAAAAAAAAQAgAAAAHwEA&#10;AGRycy9lMm9Eb2MueG1sUEsFBgAAAAAGAAYAWQEAAGQFAAAAAA==&#10;">
              <v:fill on="f" focussize="0,0"/>
              <v:stroke on="f"/>
              <v:imagedata o:title=""/>
              <o:lock v:ext="edit" aspectratio="f"/>
              <v:textbox inset="0mm,0mm,0mm,0mm" style="mso-fit-shape-to-text:t;">
                <w:txbxContent>
                  <w:p w14:paraId="4E790AD3">
                    <w:pPr>
                      <w:pStyle w:val="7"/>
                    </w:pPr>
                    <w:r>
                      <w:fldChar w:fldCharType="begin"/>
                    </w:r>
                    <w:r>
                      <w:instrText xml:space="preserve"> PAGE  \* MERGEFORMAT </w:instrText>
                    </w:r>
                    <w:r>
                      <w:fldChar w:fldCharType="separate"/>
                    </w:r>
                    <w:r>
                      <w:t>1</w:t>
                    </w:r>
                    <w:r>
                      <w:fldChar w:fldCharType="end"/>
                    </w:r>
                  </w:p>
                </w:txbxContent>
              </v:textbox>
            </v:rect>
          </w:pict>
        </mc:Fallback>
      </mc:AlternateContent>
    </w:r>
  </w:p>
  <w:p w14:paraId="1BA8EEB0">
    <w:pPr>
      <w:pStyle w:val="7"/>
    </w:pPr>
  </w:p>
  <w:p w14:paraId="05BC0639">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12" w:lineRule="auto"/>
      </w:pPr>
      <w:r>
        <w:separator/>
      </w:r>
    </w:p>
  </w:footnote>
  <w:footnote w:type="continuationSeparator" w:id="1">
    <w:p>
      <w:pPr>
        <w:spacing w:line="312"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096A43"/>
    <w:multiLevelType w:val="singleLevel"/>
    <w:tmpl w:val="85096A43"/>
    <w:lvl w:ilvl="0" w:tentative="0">
      <w:start w:val="1"/>
      <w:numFmt w:val="chineseCounting"/>
      <w:suff w:val="nothing"/>
      <w:lvlText w:val="%1、"/>
      <w:lvlJc w:val="left"/>
      <w:rPr>
        <w:rFonts w:hint="eastAsia"/>
      </w:rPr>
    </w:lvl>
  </w:abstractNum>
  <w:abstractNum w:abstractNumId="1">
    <w:nsid w:val="F8693ADE"/>
    <w:multiLevelType w:val="singleLevel"/>
    <w:tmpl w:val="F8693ADE"/>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xZDUxZTE0YzNiM2ZkZjMzNzQ4YTdlNjhmZmU2MTEifQ=="/>
  </w:docVars>
  <w:rsids>
    <w:rsidRoot w:val="477F54A5"/>
    <w:rsid w:val="026B6515"/>
    <w:rsid w:val="05A53011"/>
    <w:rsid w:val="09150168"/>
    <w:rsid w:val="0EB03CD2"/>
    <w:rsid w:val="0F636F58"/>
    <w:rsid w:val="125D16DF"/>
    <w:rsid w:val="165E2193"/>
    <w:rsid w:val="178766DD"/>
    <w:rsid w:val="1A7E6710"/>
    <w:rsid w:val="20A22124"/>
    <w:rsid w:val="2268657E"/>
    <w:rsid w:val="23045086"/>
    <w:rsid w:val="24253506"/>
    <w:rsid w:val="267B1357"/>
    <w:rsid w:val="29C15A7E"/>
    <w:rsid w:val="30A47560"/>
    <w:rsid w:val="31525858"/>
    <w:rsid w:val="3A8F74D3"/>
    <w:rsid w:val="477F54A5"/>
    <w:rsid w:val="48082A12"/>
    <w:rsid w:val="52397FF8"/>
    <w:rsid w:val="61245959"/>
    <w:rsid w:val="61907401"/>
    <w:rsid w:val="740517B6"/>
    <w:rsid w:val="79477C2E"/>
    <w:rsid w:val="7AB83901"/>
    <w:rsid w:val="7BFC33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12" w:lineRule="auto"/>
      <w:jc w:val="both"/>
    </w:pPr>
    <w:rPr>
      <w:rFonts w:ascii="Calibri" w:hAnsi="Calibri" w:eastAsia="宋体" w:cs="黑体"/>
      <w:kern w:val="2"/>
      <w:sz w:val="24"/>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szCs w:val="20"/>
    </w:rPr>
  </w:style>
  <w:style w:type="paragraph" w:styleId="4">
    <w:name w:val="Body Text"/>
    <w:basedOn w:val="1"/>
    <w:qFormat/>
    <w:uiPriority w:val="0"/>
    <w:rPr>
      <w:rFonts w:ascii="金山简黑体" w:hAnsi="Courier New" w:eastAsia="金山简黑体"/>
      <w:b/>
      <w:spacing w:val="-8"/>
      <w:sz w:val="44"/>
      <w:szCs w:val="20"/>
    </w:rPr>
  </w:style>
  <w:style w:type="paragraph" w:styleId="5">
    <w:name w:val="Body Text Indent"/>
    <w:basedOn w:val="1"/>
    <w:qFormat/>
    <w:uiPriority w:val="0"/>
    <w:pPr>
      <w:ind w:firstLine="830" w:firstLineChars="352"/>
    </w:pPr>
    <w:rPr>
      <w:rFonts w:ascii="仿宋_GB2312" w:eastAsia="仿宋_GB2312"/>
      <w:sz w:val="32"/>
      <w:szCs w:val="20"/>
    </w:rPr>
  </w:style>
  <w:style w:type="paragraph" w:styleId="6">
    <w:name w:val="Plain Text"/>
    <w:basedOn w:val="1"/>
    <w:next w:val="1"/>
    <w:qFormat/>
    <w:uiPriority w:val="0"/>
    <w:rPr>
      <w:rFonts w:ascii="宋体" w:hAnsi="Courier New"/>
      <w:szCs w:val="20"/>
    </w:rPr>
  </w:style>
  <w:style w:type="paragraph" w:styleId="7">
    <w:name w:val="footer"/>
    <w:basedOn w:val="1"/>
    <w:qFormat/>
    <w:uiPriority w:val="0"/>
    <w:pPr>
      <w:tabs>
        <w:tab w:val="center" w:pos="4153"/>
        <w:tab w:val="right" w:pos="8306"/>
      </w:tabs>
      <w:snapToGrid w:val="0"/>
      <w:jc w:val="left"/>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bCs/>
    </w:rPr>
  </w:style>
  <w:style w:type="paragraph" w:customStyle="1" w:styleId="12">
    <w:name w:val="文档正文"/>
    <w:basedOn w:val="1"/>
    <w:qFormat/>
    <w:uiPriority w:val="0"/>
    <w:rPr>
      <w:rFonts w:ascii="Arial" w:hAnsi="Arial" w:cs="Arial"/>
      <w:bCs/>
      <w:sz w:val="24"/>
    </w:rPr>
  </w:style>
  <w:style w:type="paragraph" w:customStyle="1" w:styleId="13">
    <w:name w:val="方案正文"/>
    <w:basedOn w:val="1"/>
    <w:qFormat/>
    <w:uiPriority w:val="0"/>
    <w:pPr>
      <w:spacing w:line="360" w:lineRule="auto"/>
      <w:ind w:firstLine="420"/>
      <w:jc w:val="left"/>
    </w:pPr>
    <w:rPr>
      <w:rFonts w:eastAsia="仿宋_GB2312"/>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1166</Words>
  <Characters>1199</Characters>
  <Lines>0</Lines>
  <Paragraphs>0</Paragraphs>
  <TotalTime>1</TotalTime>
  <ScaleCrop>false</ScaleCrop>
  <LinksUpToDate>false</LinksUpToDate>
  <CharactersWithSpaces>1366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2023-09-21T01:19:00Z</dcterms:created>
  <dc:creator>雪莉永远的苏格爸爸</dc:creator>
  <cp:lastModifiedBy>燕</cp:lastModifiedBy>
  <dcterms:modified xsi:type="dcterms:W3CDTF">2026-01-22T02:34:44Z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667152FBF3544EED861DBC3DDFCDAEB4_11</vt:lpwstr>
  </property>
  <property fmtid="{D5CDD505-2E9C-101B-9397-08002B2CF9AE}" pid="4" name="KSOTemplateDocerSaveRecord">
    <vt:lpwstr>eyJoZGlkIjoiODM2YmY1Zjg2YTUwNWRmMDBiZDU0NmUwZWIzY2EyMTYiLCJ1c2VySWQiOiIzMTk4MDk3NjMifQ==</vt:lpwstr>
  </property>
</Properties>
</file>