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8F68DD">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left"/>
        <w:textAlignment w:val="auto"/>
        <w:rPr>
          <w:rFonts w:hint="default"/>
          <w:lang w:val="en-US" w:eastAsia="zh-CN"/>
        </w:rPr>
      </w:pPr>
      <w:r>
        <w:rPr>
          <w:rFonts w:hint="eastAsia" w:ascii="仿宋_GB2312" w:hAnsi="宋体" w:eastAsia="宋体" w:cs="Times New Roman"/>
          <w:b/>
          <w:bCs w:val="0"/>
          <w:color w:val="auto"/>
          <w:sz w:val="32"/>
          <w:szCs w:val="32"/>
          <w:highlight w:val="none"/>
          <w:lang w:val="en-US" w:eastAsia="zh-CN"/>
        </w:rPr>
        <w:t>附件</w:t>
      </w:r>
      <w:r>
        <w:rPr>
          <w:rFonts w:hint="eastAsia" w:ascii="仿宋_GB2312" w:hAnsi="宋体" w:cs="Times New Roman"/>
          <w:b/>
          <w:bCs w:val="0"/>
          <w:color w:val="auto"/>
          <w:sz w:val="32"/>
          <w:szCs w:val="32"/>
          <w:highlight w:val="none"/>
          <w:lang w:val="en-US" w:eastAsia="zh-CN"/>
        </w:rPr>
        <w:t>3</w:t>
      </w:r>
      <w:r>
        <w:rPr>
          <w:rFonts w:hint="eastAsia" w:ascii="仿宋_GB2312" w:hAnsi="宋体" w:eastAsia="宋体" w:cs="Times New Roman"/>
          <w:b/>
          <w:bCs w:val="0"/>
          <w:color w:val="auto"/>
          <w:sz w:val="32"/>
          <w:szCs w:val="32"/>
          <w:highlight w:val="none"/>
          <w:lang w:val="en-US" w:eastAsia="zh-CN"/>
        </w:rPr>
        <w:t>：维保要求</w:t>
      </w:r>
    </w:p>
    <w:p w14:paraId="377B2813">
      <w:pPr>
        <w:keepNext w:val="0"/>
        <w:keepLines w:val="0"/>
        <w:pageBreakBefore w:val="0"/>
        <w:widowControl w:val="0"/>
        <w:numPr>
          <w:ilvl w:val="-50"/>
          <w:numId w:val="0"/>
        </w:numPr>
        <w:kinsoku/>
        <w:wordWrap/>
        <w:overflowPunct/>
        <w:topLinePunct w:val="0"/>
        <w:autoSpaceDE/>
        <w:autoSpaceDN/>
        <w:bidi w:val="0"/>
        <w:adjustRightInd/>
        <w:snapToGrid/>
        <w:spacing w:line="500" w:lineRule="exact"/>
        <w:ind w:firstLine="0" w:firstLineChars="0"/>
        <w:jc w:val="left"/>
        <w:textAlignment w:val="auto"/>
        <w:rPr>
          <w:rFonts w:hint="default" w:ascii="仿宋_GB2312" w:hAnsi="宋体" w:eastAsia="宋体" w:cs="Times New Roman"/>
          <w:b/>
          <w:bCs w:val="0"/>
          <w:color w:val="auto"/>
          <w:sz w:val="28"/>
          <w:szCs w:val="28"/>
          <w:highlight w:val="none"/>
          <w:lang w:val="en-US" w:eastAsia="zh-CN"/>
        </w:rPr>
      </w:pPr>
      <w:r>
        <w:rPr>
          <w:rFonts w:hint="eastAsia" w:ascii="仿宋_GB2312" w:hAnsi="宋体" w:cs="Times New Roman"/>
          <w:b/>
          <w:bCs w:val="0"/>
          <w:color w:val="auto"/>
          <w:sz w:val="28"/>
          <w:szCs w:val="28"/>
          <w:highlight w:val="none"/>
          <w:lang w:val="en-US" w:eastAsia="zh-CN"/>
        </w:rPr>
        <w:t>1.</w:t>
      </w:r>
      <w:r>
        <w:rPr>
          <w:rFonts w:hint="eastAsia" w:ascii="仿宋_GB2312" w:hAnsi="宋体" w:eastAsia="宋体" w:cs="Times New Roman"/>
          <w:b/>
          <w:bCs w:val="0"/>
          <w:color w:val="auto"/>
          <w:sz w:val="28"/>
          <w:szCs w:val="28"/>
          <w:highlight w:val="none"/>
          <w:lang w:val="en-US" w:eastAsia="zh-CN"/>
        </w:rPr>
        <w:t>全自动清洗机（山东新华：Rapid-A-520）</w:t>
      </w:r>
    </w:p>
    <w:p w14:paraId="7B8CC490">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0" w:firstLineChars="0"/>
        <w:jc w:val="left"/>
        <w:textAlignment w:val="auto"/>
        <w:rPr>
          <w:rFonts w:hint="default" w:ascii="仿宋_GB2312" w:hAnsi="宋体" w:eastAsia="宋体" w:cs="Times New Roman"/>
          <w:b w:val="0"/>
          <w:bCs/>
          <w:color w:val="auto"/>
          <w:sz w:val="28"/>
          <w:szCs w:val="28"/>
          <w:highlight w:val="none"/>
          <w:lang w:val="en-US" w:eastAsia="zh-CN"/>
        </w:rPr>
      </w:pPr>
      <w:r>
        <w:rPr>
          <w:rFonts w:hint="eastAsia" w:ascii="仿宋_GB2312" w:hAnsi="宋体" w:eastAsia="宋体" w:cs="Times New Roman"/>
          <w:b w:val="0"/>
          <w:bCs/>
          <w:color w:val="auto"/>
          <w:sz w:val="28"/>
          <w:szCs w:val="28"/>
          <w:highlight w:val="none"/>
          <w:lang w:val="en-US" w:eastAsia="zh-CN"/>
        </w:rPr>
        <w:t>设备数量：1台</w:t>
      </w:r>
    </w:p>
    <w:p w14:paraId="52E5A0FD">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0" w:firstLineChars="0"/>
        <w:jc w:val="left"/>
        <w:textAlignment w:val="auto"/>
        <w:rPr>
          <w:rFonts w:hint="eastAsia" w:ascii="仿宋_GB2312" w:hAnsi="宋体" w:cs="Times New Roman"/>
          <w:b w:val="0"/>
          <w:bCs/>
          <w:color w:val="auto"/>
          <w:sz w:val="28"/>
          <w:szCs w:val="28"/>
          <w:highlight w:val="none"/>
          <w:lang w:val="en-US" w:eastAsia="zh-CN"/>
        </w:rPr>
      </w:pPr>
      <w:r>
        <w:rPr>
          <w:rFonts w:hint="eastAsia" w:ascii="仿宋_GB2312" w:hAnsi="宋体" w:eastAsia="宋体" w:cs="Times New Roman"/>
          <w:b w:val="0"/>
          <w:bCs/>
          <w:color w:val="auto"/>
          <w:sz w:val="28"/>
          <w:szCs w:val="28"/>
          <w:highlight w:val="none"/>
          <w:lang w:val="en-US" w:eastAsia="zh-CN"/>
        </w:rPr>
        <w:t>保修年限：1年（</w:t>
      </w:r>
      <w:r>
        <w:rPr>
          <w:rFonts w:hint="eastAsia" w:ascii="仿宋_GB2312" w:hAnsi="宋体" w:cs="Times New Roman"/>
          <w:b w:val="0"/>
          <w:bCs/>
          <w:color w:val="auto"/>
          <w:sz w:val="28"/>
          <w:szCs w:val="28"/>
          <w:highlight w:val="none"/>
          <w:lang w:val="en-US" w:eastAsia="zh-CN"/>
        </w:rPr>
        <w:t>2026年 4月1日-2027年3月31日）</w:t>
      </w:r>
    </w:p>
    <w:p w14:paraId="3C88F15A">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0" w:firstLineChars="0"/>
        <w:jc w:val="left"/>
        <w:textAlignment w:val="auto"/>
        <w:rPr>
          <w:rFonts w:hint="eastAsia" w:ascii="仿宋_GB2312" w:hAnsi="宋体" w:eastAsia="宋体" w:cs="Times New Roman"/>
          <w:b w:val="0"/>
          <w:bCs/>
          <w:color w:val="auto"/>
          <w:sz w:val="28"/>
          <w:szCs w:val="28"/>
          <w:highlight w:val="none"/>
          <w:lang w:val="en-US" w:eastAsia="zh-CN"/>
        </w:rPr>
      </w:pPr>
      <w:r>
        <w:rPr>
          <w:rFonts w:hint="eastAsia" w:ascii="仿宋_GB2312" w:hAnsi="宋体" w:eastAsia="宋体" w:cs="Times New Roman"/>
          <w:b w:val="0"/>
          <w:bCs/>
          <w:color w:val="auto"/>
          <w:sz w:val="28"/>
          <w:szCs w:val="28"/>
          <w:highlight w:val="none"/>
          <w:lang w:val="en-US" w:eastAsia="zh-CN"/>
        </w:rPr>
        <w:t>保修类型：全保</w:t>
      </w:r>
    </w:p>
    <w:p w14:paraId="7C204E80">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0" w:firstLineChars="0"/>
        <w:jc w:val="left"/>
        <w:textAlignment w:val="auto"/>
        <w:rPr>
          <w:rFonts w:hint="eastAsia" w:ascii="仿宋_GB2312" w:hAnsi="宋体" w:eastAsia="宋体" w:cs="Times New Roman"/>
          <w:b/>
          <w:bCs w:val="0"/>
          <w:color w:val="auto"/>
          <w:sz w:val="32"/>
          <w:szCs w:val="32"/>
          <w:highlight w:val="none"/>
          <w:lang w:val="en-US" w:eastAsia="zh-CN"/>
        </w:rPr>
      </w:pPr>
      <w:r>
        <w:rPr>
          <w:rFonts w:hint="eastAsia" w:ascii="仿宋_GB2312" w:hAnsi="宋体" w:cs="Times New Roman"/>
          <w:b/>
          <w:bCs w:val="0"/>
          <w:color w:val="auto"/>
          <w:sz w:val="32"/>
          <w:szCs w:val="32"/>
          <w:highlight w:val="none"/>
          <w:lang w:val="en-US" w:eastAsia="zh-CN"/>
        </w:rPr>
        <w:t>服务要求</w:t>
      </w:r>
      <w:r>
        <w:rPr>
          <w:rFonts w:hint="eastAsia" w:ascii="仿宋_GB2312" w:hAnsi="宋体" w:eastAsia="宋体" w:cs="Times New Roman"/>
          <w:b/>
          <w:bCs w:val="0"/>
          <w:color w:val="auto"/>
          <w:sz w:val="32"/>
          <w:szCs w:val="32"/>
          <w:highlight w:val="none"/>
          <w:lang w:val="en-US" w:eastAsia="zh-CN"/>
        </w:rPr>
        <w:t>：</w:t>
      </w:r>
    </w:p>
    <w:p w14:paraId="10BC50A4">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textAlignment w:val="auto"/>
        <w:rPr>
          <w:rFonts w:hint="eastAsia" w:ascii="宋体" w:hAnsi="宋体" w:eastAsia="宋体" w:cs="宋体"/>
          <w:b w:val="0"/>
          <w:bCs/>
          <w:color w:val="auto"/>
          <w:sz w:val="28"/>
          <w:szCs w:val="28"/>
          <w:highlight w:val="none"/>
          <w:lang w:val="en-US" w:eastAsia="zh-CN"/>
        </w:rPr>
      </w:pPr>
      <w:r>
        <w:rPr>
          <w:rFonts w:hint="eastAsia" w:ascii="宋体" w:hAnsi="宋体" w:eastAsia="宋体" w:cs="宋体"/>
          <w:b w:val="0"/>
          <w:bCs/>
          <w:color w:val="auto"/>
          <w:sz w:val="28"/>
          <w:szCs w:val="28"/>
          <w:highlight w:val="none"/>
          <w:lang w:val="en-US" w:eastAsia="zh-CN"/>
        </w:rPr>
        <w:t>1.保修范围：整机全保(包含所有人工及维修所需备件）</w:t>
      </w:r>
    </w:p>
    <w:p w14:paraId="43335B40">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textAlignment w:val="auto"/>
        <w:rPr>
          <w:rFonts w:hint="eastAsia" w:ascii="宋体" w:hAnsi="宋体" w:eastAsia="宋体" w:cs="宋体"/>
          <w:b w:val="0"/>
          <w:bCs/>
          <w:color w:val="auto"/>
          <w:sz w:val="28"/>
          <w:szCs w:val="28"/>
          <w:highlight w:val="none"/>
          <w:lang w:val="en-US" w:eastAsia="zh-CN"/>
        </w:rPr>
      </w:pPr>
      <w:r>
        <w:rPr>
          <w:rFonts w:hint="eastAsia" w:ascii="宋体" w:hAnsi="宋体" w:eastAsia="宋体" w:cs="宋体"/>
          <w:b w:val="0"/>
          <w:bCs/>
          <w:color w:val="auto"/>
          <w:sz w:val="28"/>
          <w:szCs w:val="28"/>
          <w:highlight w:val="none"/>
          <w:lang w:val="en-US" w:eastAsia="zh-CN"/>
        </w:rPr>
        <w:t>2.维保服务期限内所更换的零备件费用均包含在市场调研报价中，且零备件必须为原厂认证/测试合格的原厂原装</w:t>
      </w:r>
      <w:r>
        <w:rPr>
          <w:rFonts w:hint="eastAsia" w:ascii="宋体" w:hAnsi="宋体" w:cs="宋体"/>
          <w:b w:val="0"/>
          <w:bCs/>
          <w:color w:val="auto"/>
          <w:sz w:val="28"/>
          <w:szCs w:val="28"/>
          <w:highlight w:val="none"/>
          <w:lang w:val="en-US" w:eastAsia="zh-CN"/>
        </w:rPr>
        <w:t>未拆除</w:t>
      </w:r>
      <w:r>
        <w:rPr>
          <w:rFonts w:hint="eastAsia" w:ascii="宋体" w:hAnsi="宋体" w:eastAsia="宋体" w:cs="宋体"/>
          <w:b w:val="0"/>
          <w:bCs/>
          <w:color w:val="auto"/>
          <w:sz w:val="28"/>
          <w:szCs w:val="28"/>
          <w:highlight w:val="none"/>
          <w:lang w:val="en-US" w:eastAsia="zh-CN"/>
        </w:rPr>
        <w:t>备件，满足设备运行要求，不会给设备带来危害且备件来源合法。</w:t>
      </w:r>
    </w:p>
    <w:p w14:paraId="6AECD599">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textAlignment w:val="auto"/>
        <w:rPr>
          <w:rFonts w:hint="eastAsia" w:ascii="宋体" w:hAnsi="宋体" w:eastAsia="宋体" w:cs="宋体"/>
          <w:b w:val="0"/>
          <w:bCs/>
          <w:color w:val="auto"/>
          <w:sz w:val="28"/>
          <w:szCs w:val="28"/>
          <w:highlight w:val="none"/>
          <w:lang w:val="en-US" w:eastAsia="zh-CN"/>
        </w:rPr>
      </w:pPr>
      <w:r>
        <w:rPr>
          <w:rFonts w:hint="eastAsia" w:ascii="宋体" w:hAnsi="宋体" w:eastAsia="宋体" w:cs="宋体"/>
          <w:b w:val="0"/>
          <w:bCs/>
          <w:color w:val="auto"/>
          <w:sz w:val="28"/>
          <w:szCs w:val="28"/>
          <w:highlight w:val="none"/>
          <w:lang w:val="en-US" w:eastAsia="zh-CN"/>
        </w:rPr>
        <w:t>3.在国内设有专业、充足的设备零备件仓库，具备充足的备件，保证备件快速地送达采购人医院现场，以最大化地缩短采购人医院设备不必要的停机时间。</w:t>
      </w:r>
    </w:p>
    <w:p w14:paraId="197863D1">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宋体" w:hAnsi="宋体" w:eastAsia="宋体" w:cs="宋体"/>
          <w:b w:val="0"/>
          <w:bCs/>
          <w:color w:val="auto"/>
          <w:sz w:val="28"/>
          <w:szCs w:val="28"/>
          <w:highlight w:val="none"/>
          <w:lang w:val="en-US" w:eastAsia="zh-CN"/>
        </w:rPr>
      </w:pPr>
      <w:r>
        <w:rPr>
          <w:rFonts w:hint="eastAsia" w:ascii="宋体" w:hAnsi="宋体" w:eastAsia="宋体" w:cs="宋体"/>
          <w:b w:val="0"/>
          <w:bCs/>
          <w:color w:val="auto"/>
          <w:sz w:val="28"/>
          <w:szCs w:val="28"/>
          <w:highlight w:val="none"/>
          <w:lang w:val="en-US" w:eastAsia="zh-CN"/>
        </w:rPr>
        <w:t>4.</w:t>
      </w:r>
      <w:r>
        <w:rPr>
          <w:rFonts w:hint="eastAsia" w:ascii="仿宋_GB2312" w:hAnsi="宋体" w:eastAsia="宋体" w:cs="Times New Roman"/>
          <w:b w:val="0"/>
          <w:bCs/>
          <w:color w:val="auto"/>
          <w:sz w:val="28"/>
          <w:szCs w:val="28"/>
          <w:highlight w:val="none"/>
          <w:lang w:val="en-US" w:eastAsia="zh-CN"/>
        </w:rPr>
        <w:t>服务方须在本市配备</w:t>
      </w:r>
      <w:r>
        <w:rPr>
          <w:rFonts w:hint="eastAsia" w:ascii="仿宋_GB2312" w:hAnsi="宋体" w:cs="Times New Roman"/>
          <w:b w:val="0"/>
          <w:bCs/>
          <w:color w:val="auto"/>
          <w:sz w:val="28"/>
          <w:szCs w:val="28"/>
          <w:highlight w:val="none"/>
          <w:lang w:val="en-US" w:eastAsia="zh-CN"/>
        </w:rPr>
        <w:t>至少</w:t>
      </w:r>
      <w:r>
        <w:rPr>
          <w:rFonts w:hint="eastAsia" w:ascii="仿宋_GB2312" w:hAnsi="宋体" w:eastAsia="宋体" w:cs="Times New Roman"/>
          <w:b w:val="0"/>
          <w:bCs/>
          <w:color w:val="auto"/>
          <w:sz w:val="28"/>
          <w:szCs w:val="28"/>
          <w:highlight w:val="none"/>
          <w:lang w:val="en-US" w:eastAsia="zh-CN"/>
        </w:rPr>
        <w:t>两名工程师，现场服务的工程师必须是该设备维修专家。</w:t>
      </w:r>
      <w:r>
        <w:rPr>
          <w:rFonts w:hint="eastAsia" w:ascii="宋体" w:hAnsi="宋体" w:eastAsia="宋体" w:cs="宋体"/>
          <w:b w:val="0"/>
          <w:bCs/>
          <w:color w:val="auto"/>
          <w:sz w:val="28"/>
          <w:szCs w:val="28"/>
          <w:highlight w:val="none"/>
          <w:lang w:val="en-US" w:eastAsia="zh-CN"/>
        </w:rPr>
        <w:t>响应时间为全年(含节假日)，响应时间≤10分钟，到达现场时间≤4小时，现场确认故障原因≤8 小时，48 小时内需完成维修。不限次数提供维修，不限数量更换所需更换的</w:t>
      </w:r>
      <w:bookmarkStart w:id="0" w:name="_GoBack"/>
      <w:bookmarkEnd w:id="0"/>
      <w:r>
        <w:rPr>
          <w:rFonts w:hint="eastAsia" w:ascii="宋体" w:hAnsi="宋体" w:eastAsia="宋体" w:cs="宋体"/>
          <w:b w:val="0"/>
          <w:bCs/>
          <w:color w:val="auto"/>
          <w:sz w:val="28"/>
          <w:szCs w:val="28"/>
          <w:highlight w:val="none"/>
          <w:lang w:val="en-US" w:eastAsia="zh-CN"/>
        </w:rPr>
        <w:t>备件。</w:t>
      </w:r>
    </w:p>
    <w:p w14:paraId="20DA8CA9">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default" w:ascii="宋体" w:hAnsi="宋体" w:eastAsia="宋体" w:cs="宋体"/>
          <w:b w:val="0"/>
          <w:bCs/>
          <w:color w:val="auto"/>
          <w:sz w:val="28"/>
          <w:szCs w:val="28"/>
          <w:highlight w:val="none"/>
          <w:lang w:val="en-US" w:eastAsia="zh-CN"/>
        </w:rPr>
      </w:pPr>
      <w:r>
        <w:rPr>
          <w:rFonts w:hint="eastAsia" w:ascii="宋体" w:hAnsi="宋体" w:eastAsia="宋体" w:cs="宋体"/>
          <w:b w:val="0"/>
          <w:bCs/>
          <w:color w:val="auto"/>
          <w:sz w:val="28"/>
          <w:szCs w:val="28"/>
          <w:highlight w:val="none"/>
          <w:lang w:val="en-US" w:eastAsia="zh-CN"/>
        </w:rPr>
        <w:t>5.维保服务期限内，每年提供设备定期保养不少于4次，定期保养后并提供符合原厂技术要求的一份书面保养报告送采购人设备管理部门备案。设备定期保养包含但不限于如下项目：设备清洁、设备清洗质量检测.</w:t>
      </w:r>
    </w:p>
    <w:p w14:paraId="23070947">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宋体" w:hAnsi="宋体" w:eastAsia="宋体" w:cs="宋体"/>
          <w:sz w:val="28"/>
          <w:szCs w:val="28"/>
          <w:lang w:val="en-US" w:eastAsia="zh-CN"/>
        </w:rPr>
      </w:pPr>
      <w:r>
        <w:rPr>
          <w:rFonts w:hint="eastAsia" w:ascii="宋体" w:hAnsi="宋体" w:eastAsia="宋体" w:cs="宋体"/>
          <w:b w:val="0"/>
          <w:bCs/>
          <w:color w:val="auto"/>
          <w:sz w:val="28"/>
          <w:szCs w:val="28"/>
          <w:highlight w:val="none"/>
          <w:lang w:val="en-US" w:eastAsia="zh-CN"/>
        </w:rPr>
        <w:t>6.服务方需要保证保修期内开机率达：≥98%（按全年 365 天计算，不分节假日，全年停机时间累计不超过 7 天）；每超出一天，则保修期顺延7天。</w:t>
      </w:r>
    </w:p>
    <w:p w14:paraId="3E9D9A19">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宋体" w:hAnsi="宋体" w:eastAsia="宋体" w:cs="宋体"/>
          <w:b w:val="0"/>
          <w:bCs/>
          <w:color w:val="auto"/>
          <w:sz w:val="28"/>
          <w:szCs w:val="28"/>
          <w:highlight w:val="none"/>
          <w:lang w:val="en-US" w:eastAsia="zh-CN"/>
        </w:rPr>
      </w:pPr>
      <w:r>
        <w:rPr>
          <w:rFonts w:hint="eastAsia" w:ascii="宋体" w:hAnsi="宋体" w:eastAsia="宋体" w:cs="宋体"/>
          <w:b w:val="0"/>
          <w:bCs/>
          <w:color w:val="auto"/>
          <w:sz w:val="28"/>
          <w:szCs w:val="28"/>
          <w:highlight w:val="none"/>
          <w:lang w:val="en-US" w:eastAsia="zh-CN"/>
        </w:rPr>
        <w:t>7.未经医院书面同意不允许分包或者转包服务。</w:t>
      </w:r>
    </w:p>
    <w:p w14:paraId="1693B589">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left"/>
        <w:textAlignment w:val="auto"/>
        <w:rPr>
          <w:rFonts w:hint="default" w:ascii="仿宋_GB2312" w:hAnsi="宋体" w:eastAsia="宋体" w:cs="Times New Roman"/>
          <w:b w:val="0"/>
          <w:bCs/>
          <w:color w:val="auto"/>
          <w:sz w:val="28"/>
          <w:szCs w:val="28"/>
          <w:highlight w:val="none"/>
          <w:lang w:val="en-US" w:eastAsia="zh-CN"/>
        </w:rPr>
      </w:pPr>
    </w:p>
    <w:sectPr>
      <w:pgSz w:w="11906" w:h="16838"/>
      <w:pgMar w:top="1440" w:right="1417" w:bottom="1440"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EBB3C91"/>
    <w:multiLevelType w:val="multilevel"/>
    <w:tmpl w:val="3EBB3C91"/>
    <w:lvl w:ilvl="0" w:tentative="0">
      <w:start w:val="1"/>
      <w:numFmt w:val="chineseCountingThousand"/>
      <w:suff w:val="space"/>
      <w:lvlText w:val="%1. "/>
      <w:lvlJc w:val="left"/>
      <w:pPr>
        <w:ind w:left="907" w:hanging="907"/>
      </w:pPr>
      <w:rPr>
        <w:rFonts w:hint="eastAsia"/>
      </w:rPr>
    </w:lvl>
    <w:lvl w:ilvl="1" w:tentative="0">
      <w:start w:val="1"/>
      <w:numFmt w:val="decimal"/>
      <w:isLgl/>
      <w:suff w:val="space"/>
      <w:lvlText w:val="%1.%2 "/>
      <w:lvlJc w:val="left"/>
      <w:pPr>
        <w:ind w:left="794" w:hanging="794"/>
      </w:pPr>
    </w:lvl>
    <w:lvl w:ilvl="2" w:tentative="0">
      <w:start w:val="0"/>
      <w:numFmt w:val="none"/>
      <w:lvlText w:val=""/>
      <w:lvlJc w:val="left"/>
      <w:pPr>
        <w:tabs>
          <w:tab w:val="left" w:pos="360"/>
        </w:tabs>
      </w:pPr>
      <w:rPr>
        <w:rFonts w:cs="Times New Roman"/>
      </w:rPr>
    </w:lvl>
    <w:lvl w:ilvl="3" w:tentative="0">
      <w:start w:val="0"/>
      <w:numFmt w:val="none"/>
      <w:lvlText w:val=""/>
      <w:lvlJc w:val="left"/>
      <w:pPr>
        <w:tabs>
          <w:tab w:val="left" w:pos="360"/>
        </w:tabs>
      </w:pPr>
      <w:rPr>
        <w:rFonts w:cs="Times New Roman"/>
      </w:rPr>
    </w:lvl>
    <w:lvl w:ilvl="4" w:tentative="0">
      <w:start w:val="0"/>
      <w:numFmt w:val="decimal"/>
      <w:pStyle w:val="14"/>
      <w:lvlText w:val=""/>
      <w:lvlJc w:val="left"/>
      <w:rPr>
        <w:rFonts w:cs="Times New Roman"/>
      </w:rPr>
    </w:lvl>
    <w:lvl w:ilvl="5" w:tentative="0">
      <w:start w:val="0"/>
      <w:numFmt w:val="decimal"/>
      <w:lvlText w:val=""/>
      <w:lvlJc w:val="left"/>
      <w:rPr>
        <w:rFonts w:cs="Times New Roman"/>
      </w:rPr>
    </w:lvl>
    <w:lvl w:ilvl="6" w:tentative="0">
      <w:start w:val="0"/>
      <w:numFmt w:val="decimal"/>
      <w:lvlText w:val=""/>
      <w:lvlJc w:val="left"/>
      <w:rPr>
        <w:rFonts w:cs="Times New Roman"/>
      </w:rPr>
    </w:lvl>
    <w:lvl w:ilvl="7" w:tentative="0">
      <w:start w:val="0"/>
      <w:numFmt w:val="decimal"/>
      <w:lvlText w:val=""/>
      <w:lvlJc w:val="left"/>
      <w:rPr>
        <w:rFonts w:cs="Times New Roman"/>
      </w:rPr>
    </w:lvl>
    <w:lvl w:ilvl="8" w:tentative="0">
      <w:start w:val="0"/>
      <w:numFmt w:val="decimal"/>
      <w:lvlText w:val=""/>
      <w:lvlJc w:val="left"/>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BlMGVhOTk4YzA0N2VkN2I4Njc1MzZjNzNjYTNhN2UifQ=="/>
  </w:docVars>
  <w:rsids>
    <w:rsidRoot w:val="660461E9"/>
    <w:rsid w:val="01BE4918"/>
    <w:rsid w:val="03707815"/>
    <w:rsid w:val="04BD6C26"/>
    <w:rsid w:val="08AC02D0"/>
    <w:rsid w:val="122F2C80"/>
    <w:rsid w:val="13192A6A"/>
    <w:rsid w:val="15BF5528"/>
    <w:rsid w:val="15E56AF9"/>
    <w:rsid w:val="17393802"/>
    <w:rsid w:val="18734E78"/>
    <w:rsid w:val="19162632"/>
    <w:rsid w:val="19564ABE"/>
    <w:rsid w:val="19B81C6D"/>
    <w:rsid w:val="1A8B71BA"/>
    <w:rsid w:val="1DD640CA"/>
    <w:rsid w:val="21E30C71"/>
    <w:rsid w:val="223364AD"/>
    <w:rsid w:val="2AC57212"/>
    <w:rsid w:val="3263615F"/>
    <w:rsid w:val="35C510E3"/>
    <w:rsid w:val="37AA0CE2"/>
    <w:rsid w:val="3826247E"/>
    <w:rsid w:val="39782D3B"/>
    <w:rsid w:val="3A9F0CBE"/>
    <w:rsid w:val="3D294170"/>
    <w:rsid w:val="3D61599D"/>
    <w:rsid w:val="3DBD3FA0"/>
    <w:rsid w:val="3FFD0999"/>
    <w:rsid w:val="462166C3"/>
    <w:rsid w:val="4DDC4236"/>
    <w:rsid w:val="53517366"/>
    <w:rsid w:val="59DC7D08"/>
    <w:rsid w:val="5D0B7F17"/>
    <w:rsid w:val="5E762FC3"/>
    <w:rsid w:val="60561D17"/>
    <w:rsid w:val="660461E9"/>
    <w:rsid w:val="667C4B30"/>
    <w:rsid w:val="6C72108A"/>
    <w:rsid w:val="6EEA4328"/>
    <w:rsid w:val="6EFF6853"/>
    <w:rsid w:val="6FD96115"/>
    <w:rsid w:val="74C5273E"/>
    <w:rsid w:val="767C4EDA"/>
    <w:rsid w:val="792509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keepLines/>
      <w:spacing w:before="340" w:beforeLines="0" w:after="330" w:afterLines="0" w:line="576" w:lineRule="auto"/>
      <w:outlineLvl w:val="0"/>
    </w:pPr>
    <w:rPr>
      <w:b/>
      <w:bCs/>
      <w:kern w:val="44"/>
      <w:sz w:val="44"/>
      <w:szCs w:val="44"/>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3">
    <w:name w:val="Body Text"/>
    <w:basedOn w:val="1"/>
    <w:next w:val="4"/>
    <w:qFormat/>
    <w:uiPriority w:val="0"/>
    <w:pPr>
      <w:spacing w:line="380" w:lineRule="exact"/>
    </w:pPr>
    <w:rPr>
      <w:kern w:val="0"/>
      <w:sz w:val="24"/>
    </w:rPr>
  </w:style>
  <w:style w:type="paragraph" w:styleId="4">
    <w:name w:val="toc 2"/>
    <w:basedOn w:val="1"/>
    <w:next w:val="1"/>
    <w:unhideWhenUsed/>
    <w:qFormat/>
    <w:uiPriority w:val="0"/>
    <w:pPr>
      <w:ind w:left="420" w:leftChars="200"/>
    </w:pPr>
  </w:style>
  <w:style w:type="paragraph" w:styleId="5">
    <w:name w:val="Body Text Indent"/>
    <w:basedOn w:val="1"/>
    <w:next w:val="6"/>
    <w:qFormat/>
    <w:uiPriority w:val="0"/>
    <w:pPr>
      <w:ind w:firstLine="830" w:firstLineChars="352"/>
    </w:pPr>
    <w:rPr>
      <w:rFonts w:ascii="仿宋_GB2312" w:eastAsia="仿宋_GB2312"/>
      <w:kern w:val="0"/>
      <w:sz w:val="32"/>
      <w:szCs w:val="20"/>
    </w:rPr>
  </w:style>
  <w:style w:type="paragraph" w:customStyle="1" w:styleId="6">
    <w:name w:val="样式 正文文本缩进 + 首行缩进:  2 字符 行距: 1.5 倍行距"/>
    <w:basedOn w:val="5"/>
    <w:qFormat/>
    <w:uiPriority w:val="0"/>
    <w:rPr>
      <w:rFonts w:cs="宋体"/>
    </w:rPr>
  </w:style>
  <w:style w:type="paragraph" w:styleId="7">
    <w:name w:val="Plain Text"/>
    <w:basedOn w:val="1"/>
    <w:qFormat/>
    <w:uiPriority w:val="0"/>
    <w:pPr>
      <w:widowControl/>
      <w:spacing w:before="100" w:beforeAutospacing="1" w:after="100" w:afterAutospacing="1"/>
      <w:jc w:val="left"/>
    </w:pPr>
    <w:rPr>
      <w:rFonts w:ascii="宋体" w:hAnsi="宋体" w:cs="宋体"/>
      <w:kern w:val="0"/>
      <w:sz w:val="24"/>
    </w:rPr>
  </w:style>
  <w:style w:type="paragraph" w:styleId="8">
    <w:name w:val="Normal (Web)"/>
    <w:basedOn w:val="1"/>
    <w:qFormat/>
    <w:uiPriority w:val="0"/>
    <w:rPr>
      <w:sz w:val="24"/>
    </w:rPr>
  </w:style>
  <w:style w:type="paragraph" w:styleId="9">
    <w:name w:val="Body Text First Indent 2"/>
    <w:basedOn w:val="5"/>
    <w:next w:val="10"/>
    <w:qFormat/>
    <w:uiPriority w:val="0"/>
    <w:pPr>
      <w:spacing w:after="120" w:line="240" w:lineRule="auto"/>
      <w:ind w:left="420" w:leftChars="200" w:firstLine="420" w:firstLineChars="200"/>
    </w:pPr>
  </w:style>
  <w:style w:type="paragraph" w:customStyle="1" w:styleId="10">
    <w:name w:val="**正文"/>
    <w:basedOn w:val="1"/>
    <w:qFormat/>
    <w:uiPriority w:val="0"/>
    <w:pPr>
      <w:ind w:firstLine="482"/>
    </w:pPr>
    <w:rPr>
      <w:rFonts w:ascii="宋体" w:hAnsi="宋体"/>
      <w:sz w:val="24"/>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4">
    <w:name w:val="标题 5（有编号）（绿盟科技）"/>
    <w:basedOn w:val="1"/>
    <w:next w:val="15"/>
    <w:qFormat/>
    <w:uiPriority w:val="0"/>
    <w:pPr>
      <w:keepNext/>
      <w:keepLines/>
      <w:numPr>
        <w:ilvl w:val="4"/>
        <w:numId w:val="1"/>
      </w:numPr>
      <w:spacing w:before="280" w:after="156" w:line="377" w:lineRule="auto"/>
      <w:jc w:val="left"/>
      <w:outlineLvl w:val="4"/>
    </w:pPr>
    <w:rPr>
      <w:rFonts w:ascii="Arial" w:hAnsi="Arial" w:eastAsia="黑体" w:cs="黑体"/>
      <w:b/>
      <w:kern w:val="0"/>
      <w:sz w:val="24"/>
      <w:szCs w:val="28"/>
    </w:rPr>
  </w:style>
  <w:style w:type="paragraph" w:customStyle="1" w:styleId="15">
    <w:name w:val="正文（绿盟科技）"/>
    <w:qFormat/>
    <w:uiPriority w:val="0"/>
    <w:pPr>
      <w:spacing w:line="300" w:lineRule="auto"/>
    </w:pPr>
    <w:rPr>
      <w:rFonts w:ascii="Arial" w:hAnsi="Arial" w:eastAsia="宋体" w:cs="黑体"/>
      <w:sz w:val="21"/>
      <w:szCs w:val="21"/>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529</Words>
  <Characters>561</Characters>
  <Lines>0</Lines>
  <Paragraphs>0</Paragraphs>
  <TotalTime>0</TotalTime>
  <ScaleCrop>false</ScaleCrop>
  <LinksUpToDate>false</LinksUpToDate>
  <CharactersWithSpaces>568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2024-09-25T02:22:00Z</dcterms:created>
  <dc:creator>素衣</dc:creator>
  <cp:lastModifiedBy>༒</cp:lastModifiedBy>
  <dcterms:modified xsi:type="dcterms:W3CDTF">2026-03-27T08:15:01Z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38D4A31F652C49FD82BCF8005FCBDCD9_11</vt:lpwstr>
  </property>
  <property fmtid="{D5CDD505-2E9C-101B-9397-08002B2CF9AE}" pid="4" name="KSOTemplateDocerSaveRecord">
    <vt:lpwstr>eyJoZGlkIjoiYjBlMGVhOTk4YzA0N2VkN2I4Njc1MzZjNzNjYTNhN2UiLCJ1c2VySWQiOiIyNjk4NDk0NjcifQ==</vt:lpwstr>
  </property>
</Properties>
</file>