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B19080">
      <w:pP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附件1：</w:t>
      </w:r>
    </w:p>
    <w:p w14:paraId="4902DF00">
      <w:pPr>
        <w:rPr>
          <w:rFonts w:hint="eastAsia" w:ascii="仿宋" w:hAnsi="仿宋" w:eastAsia="仿宋" w:cs="仿宋"/>
          <w:sz w:val="32"/>
          <w:szCs w:val="32"/>
        </w:rPr>
      </w:pPr>
      <w:r>
        <w:rPr>
          <w:rFonts w:hint="eastAsia" w:ascii="仿宋" w:hAnsi="仿宋" w:eastAsia="仿宋" w:cs="仿宋"/>
          <w:sz w:val="32"/>
          <w:szCs w:val="32"/>
          <w:lang w:val="en-US" w:eastAsia="zh-CN"/>
        </w:rPr>
        <w:t>一、</w:t>
      </w:r>
      <w:r>
        <w:rPr>
          <w:rFonts w:hint="eastAsia" w:ascii="仿宋" w:hAnsi="仿宋" w:eastAsia="仿宋" w:cs="仿宋"/>
          <w:sz w:val="32"/>
          <w:szCs w:val="32"/>
        </w:rPr>
        <w:t>手术麻醉信息系统运维服务项目需求</w:t>
      </w:r>
    </w:p>
    <w:p w14:paraId="4B9051EF">
      <w:pPr>
        <w:numPr>
          <w:ilvl w:val="0"/>
          <w:numId w:val="0"/>
        </w:numPr>
        <w:ind w:left="425" w:leftChars="0" w:hanging="425" w:firstLineChars="0"/>
        <w:rPr>
          <w:rFonts w:hint="eastAsia" w:ascii="仿宋" w:hAnsi="仿宋" w:eastAsia="仿宋" w:cs="仿宋"/>
          <w:snapToGrid w:val="0"/>
          <w:color w:val="000000"/>
          <w:kern w:val="0"/>
          <w:sz w:val="32"/>
          <w:szCs w:val="32"/>
          <w:lang w:val="en-US" w:eastAsia="zh-CN" w:bidi="ar-SA"/>
        </w:rPr>
      </w:pPr>
      <w:r>
        <w:rPr>
          <w:rFonts w:hint="default" w:ascii="仿宋" w:hAnsi="仿宋" w:eastAsia="仿宋" w:cs="仿宋"/>
          <w:snapToGrid w:val="0"/>
          <w:color w:val="000000"/>
          <w:kern w:val="0"/>
          <w:sz w:val="32"/>
          <w:szCs w:val="32"/>
          <w:lang w:val="en-US" w:eastAsia="en-US" w:bidi="ar-SA"/>
        </w:rPr>
        <w:t>1.</w:t>
      </w:r>
      <w:r>
        <w:rPr>
          <w:rFonts w:hint="eastAsia" w:ascii="仿宋" w:hAnsi="仿宋" w:eastAsia="仿宋" w:cs="仿宋"/>
          <w:snapToGrid w:val="0"/>
          <w:color w:val="000000"/>
          <w:kern w:val="0"/>
          <w:sz w:val="32"/>
          <w:szCs w:val="32"/>
          <w:lang w:val="en-US" w:eastAsia="zh-CN" w:bidi="ar-SA"/>
        </w:rPr>
        <w:t>本次需提供运维服务的手术麻醉信息系统为：迪聚海思手术麻醉信息系统</w:t>
      </w:r>
    </w:p>
    <w:p w14:paraId="52EF81C5">
      <w:pPr>
        <w:numPr>
          <w:ilvl w:val="0"/>
          <w:numId w:val="0"/>
        </w:numPr>
        <w:ind w:left="425" w:leftChars="0" w:hanging="425" w:firstLineChars="0"/>
        <w:rPr>
          <w:rFonts w:hint="eastAsia" w:ascii="仿宋" w:hAnsi="仿宋" w:eastAsia="仿宋" w:cs="仿宋"/>
          <w:sz w:val="32"/>
          <w:szCs w:val="32"/>
          <w:lang w:eastAsia="zh-CN"/>
        </w:rPr>
      </w:pPr>
      <w:r>
        <w:rPr>
          <w:rFonts w:hint="default" w:ascii="仿宋" w:hAnsi="仿宋" w:eastAsia="仿宋" w:cs="仿宋"/>
          <w:snapToGrid w:val="0"/>
          <w:color w:val="000000"/>
          <w:kern w:val="0"/>
          <w:sz w:val="32"/>
          <w:szCs w:val="32"/>
          <w:lang w:val="en-US" w:eastAsia="zh-CN" w:bidi="ar-SA"/>
        </w:rPr>
        <w:t>2.</w:t>
      </w:r>
      <w:r>
        <w:rPr>
          <w:rFonts w:hint="eastAsia" w:ascii="仿宋" w:hAnsi="仿宋" w:eastAsia="仿宋" w:cs="仿宋"/>
          <w:sz w:val="32"/>
          <w:szCs w:val="32"/>
          <w:lang w:eastAsia="zh-CN"/>
        </w:rPr>
        <w:t>运维服务期限为1年</w:t>
      </w:r>
    </w:p>
    <w:p w14:paraId="6EE38AA5">
      <w:pPr>
        <w:numPr>
          <w:ilvl w:val="0"/>
          <w:numId w:val="0"/>
        </w:numPr>
        <w:ind w:left="425" w:leftChars="0" w:hanging="425" w:firstLineChars="0"/>
        <w:rPr>
          <w:rFonts w:hint="eastAsia" w:ascii="仿宋" w:hAnsi="仿宋" w:eastAsia="仿宋" w:cs="仿宋"/>
          <w:sz w:val="32"/>
          <w:szCs w:val="32"/>
          <w:lang w:eastAsia="zh-CN"/>
        </w:rPr>
      </w:pPr>
      <w:r>
        <w:rPr>
          <w:rFonts w:hint="default" w:ascii="仿宋" w:hAnsi="仿宋" w:eastAsia="仿宋" w:cs="仿宋"/>
          <w:snapToGrid w:val="0"/>
          <w:color w:val="000000"/>
          <w:kern w:val="0"/>
          <w:sz w:val="32"/>
          <w:szCs w:val="32"/>
          <w:lang w:val="en-US" w:eastAsia="en-US" w:bidi="ar-SA"/>
        </w:rPr>
        <w:t>3.</w:t>
      </w:r>
      <w:r>
        <w:rPr>
          <w:rFonts w:hint="eastAsia" w:ascii="仿宋" w:hAnsi="仿宋" w:eastAsia="仿宋" w:cs="仿宋"/>
          <w:sz w:val="32"/>
          <w:szCs w:val="32"/>
          <w:lang w:eastAsia="zh-CN"/>
        </w:rPr>
        <w:t>维保期内，提供7×24小时全天候服务响应，具体响应时效要求如下：接到采购人通知后1小时内，须做出明确响应与处置安排；如需提供现场服务，成交人服务团队须于6小时内抵达故障现场；故障发生后4小时内出具故障诊断报告，常规故障须在8小时内解决，重大故障须在24小时内解决，且所有故障处置不得影响采购人正常工作业务开展。</w:t>
      </w:r>
    </w:p>
    <w:p w14:paraId="1EC78E85">
      <w:pPr>
        <w:numPr>
          <w:ilvl w:val="0"/>
          <w:numId w:val="0"/>
        </w:numPr>
        <w:ind w:left="425" w:leftChars="0" w:hanging="425" w:firstLineChars="0"/>
        <w:rPr>
          <w:rFonts w:hint="eastAsia" w:ascii="仿宋" w:hAnsi="仿宋" w:eastAsia="仿宋" w:cs="仿宋"/>
          <w:sz w:val="32"/>
          <w:szCs w:val="32"/>
        </w:rPr>
      </w:pPr>
      <w:r>
        <w:rPr>
          <w:rFonts w:hint="default" w:ascii="仿宋" w:hAnsi="仿宋" w:eastAsia="仿宋" w:cs="仿宋"/>
          <w:snapToGrid w:val="0"/>
          <w:color w:val="000000"/>
          <w:kern w:val="0"/>
          <w:sz w:val="32"/>
          <w:szCs w:val="32"/>
          <w:lang w:val="en-US" w:eastAsia="en-US" w:bidi="ar-SA"/>
        </w:rPr>
        <w:t>4.</w:t>
      </w:r>
      <w:r>
        <w:rPr>
          <w:rFonts w:hint="eastAsia" w:ascii="仿宋" w:hAnsi="仿宋" w:eastAsia="仿宋" w:cs="仿宋"/>
          <w:snapToGrid w:val="0"/>
          <w:color w:val="000000"/>
          <w:kern w:val="0"/>
          <w:sz w:val="32"/>
          <w:szCs w:val="32"/>
          <w:lang w:val="en-US" w:eastAsia="zh-CN" w:bidi="ar-SA"/>
        </w:rPr>
        <w:t>本次运维的手术麻醉信息系统覆盖医院8个手术间、麻醉复苏室3张床位。</w:t>
      </w:r>
      <w:r>
        <w:rPr>
          <w:rFonts w:hint="eastAsia" w:ascii="仿宋" w:hAnsi="仿宋" w:eastAsia="仿宋" w:cs="仿宋"/>
          <w:sz w:val="32"/>
          <w:szCs w:val="32"/>
          <w:lang w:eastAsia="zh-CN"/>
        </w:rPr>
        <w:t>包含如下系统模块</w:t>
      </w:r>
      <w:r>
        <w:rPr>
          <w:rFonts w:hint="eastAsia" w:ascii="仿宋" w:hAnsi="仿宋" w:eastAsia="仿宋" w:cs="仿宋"/>
          <w:sz w:val="32"/>
          <w:szCs w:val="32"/>
          <w:lang w:val="en-US" w:eastAsia="zh-CN"/>
        </w:rPr>
        <w:t>：</w:t>
      </w:r>
      <w:r>
        <w:rPr>
          <w:rFonts w:hint="eastAsia" w:ascii="仿宋" w:hAnsi="仿宋" w:eastAsia="仿宋" w:cs="仿宋"/>
          <w:sz w:val="32"/>
          <w:szCs w:val="32"/>
        </w:rPr>
        <w:t>手术进程</w:t>
      </w:r>
      <w:r>
        <w:rPr>
          <w:rFonts w:hint="eastAsia" w:ascii="仿宋" w:hAnsi="仿宋" w:eastAsia="仿宋" w:cs="仿宋"/>
          <w:sz w:val="32"/>
          <w:szCs w:val="32"/>
          <w:lang w:val="en-US" w:eastAsia="zh-CN"/>
        </w:rPr>
        <w:t>、</w:t>
      </w:r>
      <w:r>
        <w:rPr>
          <w:rFonts w:hint="eastAsia" w:ascii="仿宋" w:hAnsi="仿宋" w:eastAsia="仿宋" w:cs="仿宋"/>
          <w:sz w:val="32"/>
          <w:szCs w:val="32"/>
        </w:rPr>
        <w:t>手术患者管理</w:t>
      </w:r>
      <w:r>
        <w:rPr>
          <w:rFonts w:hint="eastAsia" w:ascii="仿宋" w:hAnsi="仿宋" w:eastAsia="仿宋" w:cs="仿宋"/>
          <w:sz w:val="32"/>
          <w:szCs w:val="32"/>
          <w:lang w:eastAsia="zh-CN"/>
        </w:rPr>
        <w:t>、</w:t>
      </w:r>
      <w:r>
        <w:rPr>
          <w:rFonts w:hint="eastAsia" w:ascii="仿宋" w:hAnsi="仿宋" w:eastAsia="仿宋" w:cs="仿宋"/>
          <w:sz w:val="32"/>
          <w:szCs w:val="32"/>
        </w:rPr>
        <w:t>手术排班管理</w:t>
      </w:r>
      <w:r>
        <w:rPr>
          <w:rFonts w:hint="eastAsia" w:ascii="仿宋" w:hAnsi="仿宋" w:eastAsia="仿宋" w:cs="仿宋"/>
          <w:sz w:val="32"/>
          <w:szCs w:val="32"/>
          <w:lang w:eastAsia="zh-CN"/>
        </w:rPr>
        <w:t>（护士、麻醉）、</w:t>
      </w:r>
      <w:r>
        <w:rPr>
          <w:rFonts w:hint="eastAsia" w:ascii="仿宋" w:hAnsi="仿宋" w:eastAsia="仿宋" w:cs="仿宋"/>
          <w:sz w:val="32"/>
          <w:szCs w:val="32"/>
        </w:rPr>
        <w:t>转运管理</w:t>
      </w:r>
      <w:r>
        <w:rPr>
          <w:rFonts w:hint="eastAsia" w:ascii="仿宋" w:hAnsi="仿宋" w:eastAsia="仿宋" w:cs="仿宋"/>
          <w:sz w:val="32"/>
          <w:szCs w:val="32"/>
          <w:lang w:eastAsia="zh-CN"/>
        </w:rPr>
        <w:t>；术前信息管理（含麻醉前访视记录、麻醉计划、麻醉同意书、手术风险评估表、自定义文书等，以及手术安排集成展示、取消手术、移动访视功能）；</w:t>
      </w:r>
      <w:r>
        <w:rPr>
          <w:rFonts w:hint="eastAsia" w:ascii="仿宋" w:hAnsi="仿宋" w:eastAsia="仿宋" w:cs="仿宋"/>
          <w:sz w:val="32"/>
          <w:szCs w:val="32"/>
        </w:rPr>
        <w:t>采集数据平台</w:t>
      </w:r>
      <w:r>
        <w:rPr>
          <w:rFonts w:hint="eastAsia" w:ascii="仿宋" w:hAnsi="仿宋" w:eastAsia="仿宋" w:cs="仿宋"/>
          <w:sz w:val="32"/>
          <w:szCs w:val="32"/>
          <w:lang w:val="en-US" w:eastAsia="zh-CN"/>
        </w:rPr>
        <w:t>；</w:t>
      </w:r>
      <w:r>
        <w:rPr>
          <w:rFonts w:hint="eastAsia" w:ascii="仿宋" w:hAnsi="仿宋" w:eastAsia="仿宋" w:cs="仿宋"/>
          <w:sz w:val="32"/>
          <w:szCs w:val="32"/>
        </w:rPr>
        <w:t>术中信息管理</w:t>
      </w:r>
      <w:r>
        <w:rPr>
          <w:rFonts w:hint="eastAsia" w:ascii="仿宋" w:hAnsi="仿宋" w:eastAsia="仿宋" w:cs="仿宋"/>
          <w:sz w:val="32"/>
          <w:szCs w:val="32"/>
          <w:lang w:val="en-US" w:eastAsia="zh-CN"/>
        </w:rPr>
        <w:t>；</w:t>
      </w:r>
      <w:r>
        <w:rPr>
          <w:rFonts w:hint="eastAsia" w:ascii="仿宋" w:hAnsi="仿宋" w:eastAsia="仿宋" w:cs="仿宋"/>
          <w:sz w:val="32"/>
          <w:szCs w:val="32"/>
        </w:rPr>
        <w:t>复苏信息管理</w:t>
      </w:r>
      <w:r>
        <w:rPr>
          <w:rFonts w:hint="eastAsia" w:ascii="仿宋" w:hAnsi="仿宋" w:eastAsia="仿宋" w:cs="仿宋"/>
          <w:sz w:val="32"/>
          <w:szCs w:val="32"/>
          <w:lang w:val="en-US" w:eastAsia="zh-CN"/>
        </w:rPr>
        <w:t>；</w:t>
      </w:r>
      <w:r>
        <w:rPr>
          <w:rFonts w:hint="eastAsia" w:ascii="仿宋" w:hAnsi="仿宋" w:eastAsia="仿宋" w:cs="仿宋"/>
          <w:sz w:val="32"/>
          <w:szCs w:val="32"/>
        </w:rPr>
        <w:t>术后信息管理</w:t>
      </w:r>
      <w:r>
        <w:rPr>
          <w:rFonts w:hint="eastAsia" w:ascii="仿宋" w:hAnsi="仿宋" w:eastAsia="仿宋" w:cs="仿宋"/>
          <w:sz w:val="32"/>
          <w:szCs w:val="32"/>
          <w:lang w:val="en-US" w:eastAsia="zh-CN"/>
        </w:rPr>
        <w:t>；</w:t>
      </w:r>
      <w:r>
        <w:rPr>
          <w:rFonts w:hint="eastAsia" w:ascii="仿宋" w:hAnsi="仿宋" w:eastAsia="仿宋" w:cs="仿宋"/>
          <w:sz w:val="32"/>
          <w:szCs w:val="32"/>
        </w:rPr>
        <w:t>病案管理</w:t>
      </w:r>
      <w:r>
        <w:rPr>
          <w:rFonts w:hint="eastAsia" w:ascii="仿宋" w:hAnsi="仿宋" w:eastAsia="仿宋" w:cs="仿宋"/>
          <w:sz w:val="32"/>
          <w:szCs w:val="32"/>
          <w:lang w:val="en-US" w:eastAsia="zh-CN"/>
        </w:rPr>
        <w:t>；</w:t>
      </w:r>
      <w:r>
        <w:rPr>
          <w:rFonts w:hint="eastAsia" w:ascii="仿宋" w:hAnsi="仿宋" w:eastAsia="仿宋" w:cs="仿宋"/>
          <w:sz w:val="32"/>
          <w:szCs w:val="32"/>
        </w:rPr>
        <w:t>统计查询</w:t>
      </w:r>
      <w:r>
        <w:rPr>
          <w:rFonts w:hint="eastAsia" w:ascii="仿宋" w:hAnsi="仿宋" w:eastAsia="仿宋" w:cs="仿宋"/>
          <w:sz w:val="32"/>
          <w:szCs w:val="32"/>
          <w:lang w:val="en-US" w:eastAsia="zh-CN"/>
        </w:rPr>
        <w:t>；</w:t>
      </w:r>
      <w:r>
        <w:rPr>
          <w:rFonts w:hint="eastAsia" w:ascii="仿宋" w:hAnsi="仿宋" w:eastAsia="仿宋" w:cs="仿宋"/>
          <w:sz w:val="32"/>
          <w:szCs w:val="32"/>
        </w:rPr>
        <w:t>质控分析</w:t>
      </w:r>
      <w:r>
        <w:rPr>
          <w:rFonts w:hint="eastAsia" w:ascii="仿宋" w:hAnsi="仿宋" w:eastAsia="仿宋" w:cs="仿宋"/>
          <w:sz w:val="32"/>
          <w:szCs w:val="32"/>
          <w:lang w:val="en-US" w:eastAsia="zh-CN"/>
        </w:rPr>
        <w:t>；</w:t>
      </w:r>
      <w:r>
        <w:rPr>
          <w:rFonts w:hint="eastAsia" w:ascii="仿宋" w:hAnsi="仿宋" w:eastAsia="仿宋" w:cs="仿宋"/>
          <w:sz w:val="32"/>
          <w:szCs w:val="32"/>
        </w:rPr>
        <w:t>医患协同</w:t>
      </w:r>
      <w:r>
        <w:rPr>
          <w:rFonts w:hint="eastAsia" w:ascii="仿宋" w:hAnsi="仿宋" w:eastAsia="仿宋" w:cs="仿宋"/>
          <w:sz w:val="32"/>
          <w:szCs w:val="32"/>
          <w:lang w:val="en-US" w:eastAsia="zh-CN"/>
        </w:rPr>
        <w:t>；信息系统集成；监护数据采集；</w:t>
      </w:r>
      <w:r>
        <w:rPr>
          <w:rFonts w:hint="eastAsia" w:ascii="仿宋" w:hAnsi="仿宋" w:eastAsia="仿宋" w:cs="仿宋"/>
          <w:sz w:val="32"/>
          <w:szCs w:val="32"/>
        </w:rPr>
        <w:t>移动端</w:t>
      </w:r>
      <w:r>
        <w:rPr>
          <w:rFonts w:hint="eastAsia" w:ascii="仿宋" w:hAnsi="仿宋" w:eastAsia="仿宋" w:cs="仿宋"/>
          <w:sz w:val="32"/>
          <w:szCs w:val="32"/>
          <w:lang w:eastAsia="zh-CN"/>
        </w:rPr>
        <w:t>维护</w:t>
      </w:r>
      <w:r>
        <w:rPr>
          <w:rFonts w:hint="eastAsia" w:ascii="仿宋" w:hAnsi="仿宋" w:eastAsia="仿宋" w:cs="仿宋"/>
          <w:sz w:val="32"/>
          <w:szCs w:val="32"/>
          <w:lang w:val="en-US" w:eastAsia="zh-CN"/>
        </w:rPr>
        <w:t>；</w:t>
      </w:r>
      <w:r>
        <w:rPr>
          <w:rFonts w:hint="eastAsia" w:ascii="仿宋" w:hAnsi="仿宋" w:eastAsia="仿宋" w:cs="仿宋"/>
          <w:sz w:val="32"/>
          <w:szCs w:val="32"/>
        </w:rPr>
        <w:t>血气分析管理</w:t>
      </w:r>
      <w:r>
        <w:rPr>
          <w:rFonts w:hint="eastAsia" w:ascii="仿宋" w:hAnsi="仿宋" w:eastAsia="仿宋" w:cs="仿宋"/>
          <w:sz w:val="32"/>
          <w:szCs w:val="32"/>
          <w:lang w:eastAsia="zh-CN"/>
        </w:rPr>
        <w:t>。</w:t>
      </w:r>
    </w:p>
    <w:p w14:paraId="61410948">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snapToGrid w:val="0"/>
          <w:color w:val="000000"/>
          <w:kern w:val="0"/>
          <w:sz w:val="32"/>
          <w:szCs w:val="32"/>
          <w:lang w:val="en-US" w:eastAsia="en-US" w:bidi="ar-SA"/>
        </w:rPr>
        <w:t>5.</w:t>
      </w:r>
      <w:r>
        <w:rPr>
          <w:rFonts w:hint="eastAsia" w:ascii="仿宋" w:hAnsi="仿宋" w:eastAsia="仿宋" w:cs="仿宋"/>
          <w:snapToGrid w:val="0"/>
          <w:color w:val="000000"/>
          <w:kern w:val="0"/>
          <w:sz w:val="32"/>
          <w:szCs w:val="32"/>
          <w:lang w:val="en-US" w:eastAsia="zh-CN" w:bidi="ar-SA"/>
        </w:rPr>
        <w:t>提供</w:t>
      </w:r>
      <w:r>
        <w:rPr>
          <w:rFonts w:hint="eastAsia" w:ascii="仿宋" w:hAnsi="仿宋" w:eastAsia="仿宋" w:cs="仿宋"/>
          <w:kern w:val="0"/>
          <w:sz w:val="32"/>
          <w:szCs w:val="32"/>
          <w:lang w:val="en-US" w:eastAsia="zh-CN" w:bidi="ar"/>
        </w:rPr>
        <w:t>负责系统的培训与指导；指软件更改后造成软件操作变化的使用培训，培训对象包括医生、护士和信息科工程师，并提供新功能使用说明。</w:t>
      </w:r>
    </w:p>
    <w:p w14:paraId="5805145F">
      <w:pPr>
        <w:numPr>
          <w:ilvl w:val="0"/>
          <w:numId w:val="0"/>
        </w:numPr>
        <w:ind w:left="425" w:leftChars="0" w:hanging="425" w:firstLineChars="0"/>
        <w:rPr>
          <w:rFonts w:hint="eastAsia" w:ascii="仿宋" w:hAnsi="仿宋" w:eastAsia="仿宋" w:cs="仿宋"/>
          <w:sz w:val="32"/>
          <w:szCs w:val="32"/>
          <w:lang w:eastAsia="zh-CN"/>
        </w:rPr>
      </w:pPr>
      <w:r>
        <w:rPr>
          <w:rFonts w:hint="default" w:ascii="仿宋" w:hAnsi="仿宋" w:eastAsia="仿宋" w:cs="仿宋"/>
          <w:snapToGrid w:val="0"/>
          <w:color w:val="000000"/>
          <w:kern w:val="0"/>
          <w:sz w:val="32"/>
          <w:szCs w:val="32"/>
          <w:lang w:val="en-US" w:eastAsia="en-US" w:bidi="ar-SA"/>
        </w:rPr>
        <w:t>6.</w:t>
      </w:r>
      <w:r>
        <w:rPr>
          <w:rFonts w:hint="eastAsia" w:ascii="仿宋" w:hAnsi="仿宋" w:eastAsia="仿宋" w:cs="仿宋"/>
          <w:sz w:val="32"/>
          <w:szCs w:val="32"/>
          <w:lang w:eastAsia="zh-CN"/>
        </w:rPr>
        <w:t>提供为期一年的软件系统最新技术适配与版本升级服务，满足医院新业务需求；同时提供信息系统漏洞修复、软件升级等服务，确保医院使用的迪聚海思手麻系统始终为最新版本。</w:t>
      </w:r>
    </w:p>
    <w:p w14:paraId="57AD11BB">
      <w:pPr>
        <w:numPr>
          <w:ilvl w:val="0"/>
          <w:numId w:val="0"/>
        </w:numPr>
        <w:ind w:left="425" w:leftChars="0" w:hanging="425" w:firstLineChars="0"/>
        <w:rPr>
          <w:rFonts w:hint="eastAsia" w:ascii="仿宋" w:hAnsi="仿宋" w:eastAsia="仿宋" w:cs="仿宋"/>
          <w:sz w:val="32"/>
          <w:szCs w:val="32"/>
          <w:lang w:eastAsia="zh-CN"/>
        </w:rPr>
      </w:pPr>
      <w:r>
        <w:rPr>
          <w:rFonts w:hint="default" w:ascii="仿宋" w:hAnsi="仿宋" w:eastAsia="仿宋" w:cs="仿宋"/>
          <w:snapToGrid w:val="0"/>
          <w:color w:val="000000"/>
          <w:kern w:val="0"/>
          <w:sz w:val="32"/>
          <w:szCs w:val="32"/>
          <w:lang w:val="en-US" w:eastAsia="en-US" w:bidi="ar-SA"/>
        </w:rPr>
        <w:t>7.</w:t>
      </w:r>
      <w:r>
        <w:rPr>
          <w:rFonts w:hint="eastAsia" w:ascii="仿宋" w:hAnsi="仿宋" w:eastAsia="仿宋" w:cs="仿宋"/>
          <w:sz w:val="32"/>
          <w:szCs w:val="32"/>
        </w:rPr>
        <w:t>定</w:t>
      </w:r>
      <w:r>
        <w:rPr>
          <w:rFonts w:hint="eastAsia" w:ascii="仿宋" w:hAnsi="仿宋" w:eastAsia="仿宋" w:cs="仿宋"/>
          <w:sz w:val="32"/>
          <w:szCs w:val="32"/>
          <w:lang w:eastAsia="zh-CN"/>
        </w:rPr>
        <w:t>期对</w:t>
      </w:r>
      <w:r>
        <w:rPr>
          <w:rFonts w:hint="eastAsia" w:ascii="仿宋" w:hAnsi="仿宋" w:eastAsia="仿宋" w:cs="仿宋"/>
          <w:sz w:val="32"/>
          <w:szCs w:val="32"/>
        </w:rPr>
        <w:t>系统服务器、数据库进行优化维护，安装必要的系统安全补丁程序</w:t>
      </w:r>
      <w:r>
        <w:rPr>
          <w:rFonts w:hint="eastAsia" w:ascii="仿宋" w:hAnsi="仿宋" w:eastAsia="仿宋" w:cs="仿宋"/>
          <w:sz w:val="32"/>
          <w:szCs w:val="32"/>
          <w:lang w:eastAsia="zh-CN"/>
        </w:rPr>
        <w:t>，确保</w:t>
      </w:r>
      <w:r>
        <w:rPr>
          <w:rFonts w:hint="eastAsia" w:ascii="仿宋" w:hAnsi="仿宋" w:eastAsia="仿宋" w:cs="仿宋"/>
          <w:sz w:val="32"/>
          <w:szCs w:val="32"/>
        </w:rPr>
        <w:t>系统安全稳定运行。包括但不限于：应用系统的稳定运行保证；系统安装服务；软件版本升级服务；数据库运维服务；现场运维服务；系统备份服务；</w:t>
      </w:r>
      <w:r>
        <w:rPr>
          <w:rFonts w:hint="eastAsia" w:ascii="仿宋" w:hAnsi="仿宋" w:eastAsia="仿宋" w:cs="仿宋"/>
          <w:sz w:val="32"/>
          <w:szCs w:val="32"/>
          <w:lang w:eastAsia="zh-CN"/>
        </w:rPr>
        <w:t>每季度至少一次。</w:t>
      </w:r>
    </w:p>
    <w:p w14:paraId="6F312443">
      <w:pPr>
        <w:keepNext w:val="0"/>
        <w:keepLines w:val="0"/>
        <w:widowControl/>
        <w:suppressLineNumbers w:val="0"/>
        <w:jc w:val="left"/>
        <w:rPr>
          <w:rFonts w:hint="eastAsia" w:ascii="仿宋" w:hAnsi="仿宋" w:eastAsia="仿宋" w:cs="仿宋"/>
          <w:sz w:val="32"/>
          <w:szCs w:val="32"/>
          <w:lang w:eastAsia="zh-CN"/>
        </w:rPr>
      </w:pPr>
      <w:r>
        <w:rPr>
          <w:rFonts w:hint="eastAsia" w:ascii="仿宋" w:hAnsi="仿宋" w:eastAsia="仿宋" w:cs="仿宋"/>
          <w:snapToGrid w:val="0"/>
          <w:color w:val="000000"/>
          <w:kern w:val="0"/>
          <w:sz w:val="32"/>
          <w:szCs w:val="32"/>
          <w:lang w:val="en-US" w:eastAsia="en-US" w:bidi="ar-SA"/>
        </w:rPr>
        <w:t>8.</w:t>
      </w:r>
      <w:r>
        <w:rPr>
          <w:rFonts w:hint="eastAsia" w:ascii="仿宋" w:hAnsi="仿宋" w:eastAsia="仿宋" w:cs="仿宋"/>
          <w:sz w:val="32"/>
          <w:szCs w:val="32"/>
          <w:lang w:eastAsia="zh-CN"/>
        </w:rPr>
        <w:t>根据</w:t>
      </w:r>
      <w:r>
        <w:rPr>
          <w:rFonts w:hint="eastAsia" w:ascii="仿宋" w:hAnsi="仿宋" w:eastAsia="仿宋" w:cs="仿宋"/>
          <w:sz w:val="32"/>
          <w:szCs w:val="32"/>
        </w:rPr>
        <w:t>医院信</w:t>
      </w:r>
      <w:r>
        <w:rPr>
          <w:rFonts w:hint="eastAsia" w:ascii="仿宋" w:hAnsi="仿宋" w:eastAsia="仿宋" w:cs="仿宋"/>
          <w:sz w:val="32"/>
          <w:szCs w:val="32"/>
          <w:lang w:eastAsia="zh-CN"/>
        </w:rPr>
        <w:t>息化建设需求，保障系统能在</w:t>
      </w:r>
      <w:r>
        <w:rPr>
          <w:rFonts w:hint="eastAsia" w:ascii="仿宋" w:hAnsi="仿宋" w:eastAsia="仿宋" w:cs="仿宋"/>
          <w:sz w:val="32"/>
          <w:szCs w:val="32"/>
        </w:rPr>
        <w:t>多种网络环境和软硬件环境</w:t>
      </w:r>
      <w:r>
        <w:rPr>
          <w:rFonts w:hint="eastAsia" w:ascii="仿宋" w:hAnsi="仿宋" w:eastAsia="仿宋" w:cs="仿宋"/>
          <w:sz w:val="32"/>
          <w:szCs w:val="32"/>
          <w:lang w:eastAsia="zh-CN"/>
        </w:rPr>
        <w:t>下正常运行</w:t>
      </w:r>
      <w:r>
        <w:rPr>
          <w:rFonts w:hint="eastAsia" w:ascii="仿宋" w:hAnsi="仿宋" w:eastAsia="仿宋" w:cs="仿宋"/>
          <w:sz w:val="32"/>
          <w:szCs w:val="32"/>
        </w:rPr>
        <w:t>如Windows、Linux、Unix</w:t>
      </w:r>
      <w:r>
        <w:rPr>
          <w:rFonts w:hint="eastAsia" w:ascii="仿宋" w:hAnsi="仿宋" w:eastAsia="仿宋" w:cs="仿宋"/>
          <w:sz w:val="32"/>
          <w:szCs w:val="32"/>
          <w:lang w:eastAsia="zh-CN"/>
        </w:rPr>
        <w:t>，</w:t>
      </w:r>
      <w:r>
        <w:rPr>
          <w:rFonts w:hint="eastAsia" w:ascii="仿宋" w:hAnsi="仿宋" w:eastAsia="仿宋" w:cs="仿宋"/>
          <w:sz w:val="32"/>
          <w:szCs w:val="32"/>
        </w:rPr>
        <w:t>能</w:t>
      </w:r>
      <w:r>
        <w:rPr>
          <w:rFonts w:hint="eastAsia" w:ascii="仿宋" w:hAnsi="仿宋" w:eastAsia="仿宋" w:cs="仿宋"/>
          <w:sz w:val="32"/>
          <w:szCs w:val="32"/>
          <w:lang w:eastAsia="zh-CN"/>
        </w:rPr>
        <w:t>在</w:t>
      </w:r>
      <w:r>
        <w:rPr>
          <w:rFonts w:hint="eastAsia" w:ascii="仿宋" w:hAnsi="仿宋" w:eastAsia="仿宋" w:cs="仿宋"/>
          <w:sz w:val="32"/>
          <w:szCs w:val="32"/>
        </w:rPr>
        <w:t>支持主流的数据库</w:t>
      </w:r>
      <w:r>
        <w:rPr>
          <w:rFonts w:hint="eastAsia" w:ascii="仿宋" w:hAnsi="仿宋" w:eastAsia="仿宋" w:cs="仿宋"/>
          <w:sz w:val="32"/>
          <w:szCs w:val="32"/>
          <w:lang w:eastAsia="zh-CN"/>
        </w:rPr>
        <w:t>下运行，</w:t>
      </w:r>
      <w:r>
        <w:rPr>
          <w:rFonts w:hint="eastAsia" w:ascii="仿宋" w:hAnsi="仿宋" w:eastAsia="仿宋" w:cs="仿宋"/>
          <w:kern w:val="0"/>
          <w:sz w:val="32"/>
          <w:szCs w:val="32"/>
          <w:lang w:val="en-US" w:eastAsia="zh-CN" w:bidi="ar"/>
        </w:rPr>
        <w:t>配合医院排查并解决系统运行过程中因网络、服务器、计算机、操作系统等问题导致的软件故障，通过专业维护保障系统正常运行。，并在完成故障处理后出具产品维护报告，包含问题的原因、解决办法以及建议。</w:t>
      </w:r>
      <w:r>
        <w:rPr>
          <w:rFonts w:hint="eastAsia" w:ascii="仿宋" w:hAnsi="仿宋" w:eastAsia="仿宋" w:cs="仿宋"/>
          <w:spacing w:val="0"/>
          <w:kern w:val="0"/>
          <w:sz w:val="32"/>
          <w:szCs w:val="32"/>
          <w:lang w:val="en-US" w:eastAsia="zh-CN" w:bidi="ar"/>
        </w:rPr>
        <w:t>及时响应院方的重大维护保障需求，针对医院机房、网络、服务器调整或搬迁等重大维护需求，将安排技术人员按时提供协助配合。</w:t>
      </w:r>
    </w:p>
    <w:p w14:paraId="5E583900">
      <w:pPr>
        <w:numPr>
          <w:ilvl w:val="0"/>
          <w:numId w:val="0"/>
        </w:numPr>
        <w:ind w:left="425" w:leftChars="0" w:hanging="425" w:firstLineChars="0"/>
        <w:rPr>
          <w:rFonts w:hint="eastAsia" w:ascii="仿宋" w:hAnsi="仿宋" w:eastAsia="仿宋" w:cs="仿宋"/>
          <w:sz w:val="32"/>
          <w:szCs w:val="32"/>
        </w:rPr>
      </w:pPr>
      <w:r>
        <w:rPr>
          <w:rFonts w:hint="default" w:ascii="仿宋" w:hAnsi="仿宋" w:eastAsia="仿宋" w:cs="仿宋"/>
          <w:snapToGrid w:val="0"/>
          <w:color w:val="000000"/>
          <w:kern w:val="0"/>
          <w:sz w:val="32"/>
          <w:szCs w:val="32"/>
          <w:lang w:val="en-US" w:eastAsia="en-US" w:bidi="ar-SA"/>
        </w:rPr>
        <w:t>9.</w:t>
      </w:r>
      <w:r>
        <w:rPr>
          <w:rFonts w:hint="eastAsia" w:ascii="仿宋" w:hAnsi="仿宋" w:eastAsia="仿宋" w:cs="仿宋"/>
          <w:sz w:val="32"/>
          <w:szCs w:val="32"/>
          <w:lang w:eastAsia="zh-CN"/>
        </w:rPr>
        <w:t>每年免费提供至少1次系统回访服务，将通过调查问卷、用户访谈等方式开展回访，收集用户对系统的使用反馈与需求，为服务优化提供依据。包括</w:t>
      </w:r>
      <w:r>
        <w:rPr>
          <w:rFonts w:hint="eastAsia" w:ascii="仿宋" w:hAnsi="仿宋" w:eastAsia="仿宋" w:cs="仿宋"/>
          <w:sz w:val="32"/>
          <w:szCs w:val="32"/>
        </w:rPr>
        <w:t>医院在使用手术麻醉临床信息系统过</w:t>
      </w:r>
      <w:r>
        <w:rPr>
          <w:rFonts w:hint="eastAsia" w:ascii="仿宋" w:hAnsi="仿宋" w:eastAsia="仿宋" w:cs="仿宋"/>
          <w:sz w:val="32"/>
          <w:szCs w:val="32"/>
          <w:lang w:eastAsia="zh-CN"/>
        </w:rPr>
        <w:t>程中</w:t>
      </w:r>
      <w:r>
        <w:rPr>
          <w:rFonts w:hint="eastAsia" w:ascii="仿宋" w:hAnsi="仿宋" w:eastAsia="仿宋" w:cs="仿宋"/>
          <w:sz w:val="32"/>
          <w:szCs w:val="32"/>
        </w:rPr>
        <w:t>所遇到问题</w:t>
      </w:r>
      <w:r>
        <w:rPr>
          <w:rFonts w:hint="eastAsia" w:ascii="仿宋" w:hAnsi="仿宋" w:eastAsia="仿宋" w:cs="仿宋"/>
          <w:sz w:val="32"/>
          <w:szCs w:val="32"/>
          <w:lang w:eastAsia="zh-CN"/>
        </w:rPr>
        <w:t>；</w:t>
      </w:r>
      <w:r>
        <w:rPr>
          <w:rFonts w:hint="eastAsia" w:ascii="仿宋" w:hAnsi="仿宋" w:eastAsia="仿宋" w:cs="仿宋"/>
          <w:sz w:val="32"/>
          <w:szCs w:val="32"/>
        </w:rPr>
        <w:t>手术麻醉临床信息系统出现故障后工程师</w:t>
      </w:r>
      <w:r>
        <w:rPr>
          <w:rFonts w:hint="eastAsia" w:ascii="仿宋" w:hAnsi="仿宋" w:eastAsia="仿宋" w:cs="仿宋"/>
          <w:sz w:val="32"/>
          <w:szCs w:val="32"/>
          <w:lang w:eastAsia="zh-CN"/>
        </w:rPr>
        <w:t>能否</w:t>
      </w:r>
      <w:r>
        <w:rPr>
          <w:rFonts w:hint="eastAsia" w:ascii="仿宋" w:hAnsi="仿宋" w:eastAsia="仿宋" w:cs="仿宋"/>
          <w:sz w:val="32"/>
          <w:szCs w:val="32"/>
        </w:rPr>
        <w:t>及时响应解决</w:t>
      </w:r>
      <w:r>
        <w:rPr>
          <w:rFonts w:hint="eastAsia" w:ascii="仿宋" w:hAnsi="仿宋" w:eastAsia="仿宋" w:cs="仿宋"/>
          <w:sz w:val="32"/>
          <w:szCs w:val="32"/>
          <w:lang w:eastAsia="zh-CN"/>
        </w:rPr>
        <w:t>；</w:t>
      </w:r>
      <w:r>
        <w:rPr>
          <w:rFonts w:hint="eastAsia" w:ascii="仿宋" w:hAnsi="仿宋" w:eastAsia="仿宋" w:cs="仿宋"/>
          <w:sz w:val="32"/>
          <w:szCs w:val="32"/>
        </w:rPr>
        <w:t>医务人员所提的需求是否及时响应并解决</w:t>
      </w:r>
      <w:r>
        <w:rPr>
          <w:rFonts w:hint="eastAsia" w:ascii="仿宋" w:hAnsi="仿宋" w:eastAsia="仿宋" w:cs="仿宋"/>
          <w:sz w:val="32"/>
          <w:szCs w:val="32"/>
          <w:lang w:eastAsia="zh-CN"/>
        </w:rPr>
        <w:t>；</w:t>
      </w:r>
      <w:r>
        <w:rPr>
          <w:rFonts w:hint="eastAsia" w:ascii="仿宋" w:hAnsi="仿宋" w:eastAsia="仿宋" w:cs="仿宋"/>
          <w:sz w:val="32"/>
          <w:szCs w:val="32"/>
        </w:rPr>
        <w:t>医务人员使用手术麻醉临床信息系统过程中建议</w:t>
      </w:r>
      <w:r>
        <w:rPr>
          <w:rFonts w:hint="eastAsia" w:ascii="仿宋" w:hAnsi="仿宋" w:eastAsia="仿宋" w:cs="仿宋"/>
          <w:sz w:val="32"/>
          <w:szCs w:val="32"/>
          <w:lang w:eastAsia="zh-CN"/>
        </w:rPr>
        <w:t>；</w:t>
      </w:r>
      <w:r>
        <w:rPr>
          <w:rFonts w:hint="eastAsia" w:ascii="仿宋" w:hAnsi="仿宋" w:eastAsia="仿宋" w:cs="仿宋"/>
          <w:sz w:val="32"/>
          <w:szCs w:val="32"/>
        </w:rPr>
        <w:t>针对工程师服务态度评价及建议。</w:t>
      </w:r>
    </w:p>
    <w:p w14:paraId="440ABFA6">
      <w:pPr>
        <w:numPr>
          <w:ilvl w:val="0"/>
          <w:numId w:val="0"/>
        </w:numPr>
        <w:ind w:left="425" w:leftChars="0" w:hanging="425" w:firstLineChars="0"/>
        <w:rPr>
          <w:rFonts w:hint="eastAsia" w:ascii="仿宋" w:hAnsi="仿宋" w:eastAsia="仿宋" w:cs="仿宋"/>
          <w:sz w:val="32"/>
          <w:szCs w:val="32"/>
        </w:rPr>
      </w:pPr>
      <w:r>
        <w:rPr>
          <w:rFonts w:hint="default" w:ascii="仿宋" w:hAnsi="仿宋" w:eastAsia="仿宋" w:cs="仿宋"/>
          <w:snapToGrid w:val="0"/>
          <w:color w:val="000000"/>
          <w:kern w:val="0"/>
          <w:sz w:val="32"/>
          <w:szCs w:val="32"/>
          <w:lang w:val="en-US" w:eastAsia="en-US" w:bidi="ar-SA"/>
        </w:rPr>
        <w:t>10.</w:t>
      </w:r>
      <w:r>
        <w:rPr>
          <w:rFonts w:hint="eastAsia" w:ascii="仿宋" w:hAnsi="仿宋" w:eastAsia="仿宋" w:cs="仿宋"/>
          <w:sz w:val="32"/>
          <w:szCs w:val="32"/>
          <w:lang w:eastAsia="zh-CN"/>
        </w:rPr>
        <w:t>完成医院床边监护设备的对接工作，实现设备数据的自动采集、存储与回放功能，涵盖新更换的麻醉机、监护仪、呼吸机、输液泵、血气分析仪等各类设备的数据自动采集需求。</w:t>
      </w:r>
    </w:p>
    <w:p w14:paraId="6C7C58D0">
      <w:pPr>
        <w:rPr>
          <w:rFonts w:hint="eastAsia" w:ascii="仿宋" w:hAnsi="仿宋" w:eastAsia="仿宋" w:cs="仿宋"/>
          <w:sz w:val="32"/>
          <w:szCs w:val="32"/>
          <w:lang w:eastAsia="zh-CN"/>
        </w:rPr>
      </w:pPr>
      <w:r>
        <w:rPr>
          <w:rFonts w:hint="default" w:ascii="仿宋" w:hAnsi="仿宋" w:eastAsia="仿宋" w:cs="仿宋"/>
          <w:snapToGrid w:val="0"/>
          <w:color w:val="000000"/>
          <w:spacing w:val="2"/>
          <w:kern w:val="0"/>
          <w:sz w:val="28"/>
          <w:szCs w:val="28"/>
          <w:lang w:val="en-US" w:eastAsia="en-US" w:bidi="ar-SA"/>
        </w:rPr>
        <w:t>11.</w:t>
      </w:r>
      <w:r>
        <w:rPr>
          <w:rFonts w:hint="eastAsia" w:ascii="仿宋" w:hAnsi="仿宋" w:eastAsia="仿宋" w:cs="仿宋"/>
          <w:sz w:val="32"/>
          <w:szCs w:val="32"/>
          <w:lang w:eastAsia="zh-CN"/>
        </w:rPr>
        <w:t>负责与医院HIS、LIS、PACS、RIS、EMR、OA等多对接接口的运维对接工作，支持webservice、数据库视图等多种技术对接方式。</w:t>
      </w:r>
    </w:p>
    <w:p w14:paraId="43672F76">
      <w:pPr>
        <w:keepNext w:val="0"/>
        <w:keepLines w:val="0"/>
        <w:widowControl/>
        <w:suppressLineNumbers w:val="0"/>
        <w:jc w:val="left"/>
        <w:rPr>
          <w:rFonts w:hint="eastAsia" w:ascii="仿宋" w:hAnsi="仿宋" w:eastAsia="仿宋" w:cs="仿宋"/>
          <w:spacing w:val="0"/>
          <w:kern w:val="0"/>
          <w:sz w:val="32"/>
          <w:szCs w:val="32"/>
          <w:lang w:val="en-US" w:eastAsia="zh-CN" w:bidi="ar"/>
        </w:rPr>
      </w:pPr>
      <w:r>
        <w:rPr>
          <w:rFonts w:hint="eastAsia" w:ascii="仿宋" w:hAnsi="仿宋" w:eastAsia="仿宋" w:cs="仿宋"/>
          <w:spacing w:val="0"/>
          <w:kern w:val="0"/>
          <w:sz w:val="32"/>
          <w:szCs w:val="32"/>
          <w:lang w:val="en-US" w:eastAsia="zh-CN" w:bidi="ar"/>
        </w:rPr>
        <w:t>12.需求的更新:由于国家卫生主管部门政策变化导致本项目范围内的软件系统功能中的表单内容或格式需变更，院方与公司协商确认后，公司及时完善到系统中。</w:t>
      </w:r>
    </w:p>
    <w:p w14:paraId="14AF1467">
      <w:pPr>
        <w:keepNext w:val="0"/>
        <w:keepLines w:val="0"/>
        <w:widowControl/>
        <w:suppressLineNumbers w:val="0"/>
        <w:jc w:val="left"/>
        <w:rPr>
          <w:rFonts w:hint="eastAsia" w:ascii="仿宋" w:hAnsi="仿宋" w:eastAsia="仿宋" w:cs="仿宋"/>
          <w:spacing w:val="0"/>
          <w:kern w:val="0"/>
          <w:sz w:val="32"/>
          <w:szCs w:val="32"/>
          <w:lang w:val="en-US" w:eastAsia="zh-CN" w:bidi="ar"/>
        </w:rPr>
      </w:pPr>
      <w:r>
        <w:rPr>
          <w:rFonts w:hint="eastAsia" w:ascii="仿宋" w:hAnsi="仿宋" w:eastAsia="仿宋" w:cs="仿宋"/>
          <w:spacing w:val="0"/>
          <w:kern w:val="0"/>
          <w:sz w:val="32"/>
          <w:szCs w:val="32"/>
          <w:lang w:val="en-US" w:eastAsia="zh-CN" w:bidi="ar"/>
        </w:rPr>
        <w:t>13.系统建设建议：在系统运行期间，不定期向医院提交科室软件建设的专业建议方案。</w:t>
      </w:r>
    </w:p>
    <w:p w14:paraId="26CEDD3B">
      <w:pPr>
        <w:keepNext w:val="0"/>
        <w:keepLines w:val="0"/>
        <w:widowControl/>
        <w:suppressLineNumbers w:val="0"/>
        <w:jc w:val="left"/>
        <w:rPr>
          <w:rFonts w:hint="eastAsia" w:ascii="仿宋" w:hAnsi="仿宋" w:eastAsia="仿宋" w:cs="仿宋"/>
          <w:spacing w:val="0"/>
          <w:kern w:val="0"/>
          <w:sz w:val="32"/>
          <w:szCs w:val="32"/>
          <w:lang w:val="en-US" w:eastAsia="zh-CN" w:bidi="ar"/>
        </w:rPr>
      </w:pPr>
      <w:r>
        <w:rPr>
          <w:rFonts w:hint="eastAsia" w:ascii="仿宋" w:hAnsi="仿宋" w:eastAsia="仿宋" w:cs="仿宋"/>
          <w:spacing w:val="0"/>
          <w:kern w:val="0"/>
          <w:sz w:val="32"/>
          <w:szCs w:val="32"/>
          <w:lang w:val="en-US" w:eastAsia="zh-CN" w:bidi="ar"/>
        </w:rPr>
        <w:t>14.需严格遵守医院信息安全管理规定，对医院网络、主机、</w:t>
      </w:r>
      <w:bookmarkStart w:id="20" w:name="_GoBack"/>
      <w:bookmarkEnd w:id="20"/>
      <w:r>
        <w:rPr>
          <w:rFonts w:hint="eastAsia" w:ascii="仿宋" w:hAnsi="仿宋" w:eastAsia="仿宋" w:cs="仿宋"/>
          <w:spacing w:val="0"/>
          <w:kern w:val="0"/>
          <w:sz w:val="32"/>
          <w:szCs w:val="32"/>
          <w:lang w:val="en-US" w:eastAsia="zh-CN" w:bidi="ar"/>
        </w:rPr>
        <w:t>系统软件、应用软件的密码、核心参数、业务数据等核心信息负有保密责任，未经医院书面同意，不得擅自复制、传播相关内容。</w:t>
      </w:r>
    </w:p>
    <w:p w14:paraId="327CD179">
      <w:pP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二、报价要求： 报价为供应商在指定地点完成采购人全部服务内容的所有费用</w:t>
      </w:r>
      <w:r>
        <w:rPr>
          <w:rFonts w:hint="default" w:ascii="仿宋" w:hAnsi="仿宋" w:eastAsia="仿宋" w:cs="仿宋"/>
          <w:sz w:val="32"/>
          <w:szCs w:val="32"/>
          <w:lang w:val="en-US" w:eastAsia="zh-CN"/>
        </w:rPr>
        <w:t>，包含但不限于实施和完成本项目全部工作所需的服务费、</w:t>
      </w:r>
      <w:r>
        <w:rPr>
          <w:rFonts w:hint="eastAsia" w:ascii="仿宋" w:hAnsi="仿宋" w:eastAsia="仿宋" w:cs="仿宋"/>
          <w:sz w:val="32"/>
          <w:szCs w:val="32"/>
          <w:lang w:val="en-US" w:eastAsia="zh-CN"/>
        </w:rPr>
        <w:t>货物费、</w:t>
      </w:r>
      <w:r>
        <w:rPr>
          <w:rFonts w:hint="default" w:ascii="仿宋" w:hAnsi="仿宋" w:eastAsia="仿宋" w:cs="仿宋"/>
          <w:sz w:val="32"/>
          <w:szCs w:val="32"/>
          <w:lang w:val="en-US" w:eastAsia="zh-CN"/>
        </w:rPr>
        <w:t>人工费、</w:t>
      </w:r>
      <w:r>
        <w:rPr>
          <w:rFonts w:hint="eastAsia" w:ascii="仿宋" w:hAnsi="仿宋" w:eastAsia="仿宋" w:cs="仿宋"/>
          <w:sz w:val="32"/>
          <w:szCs w:val="32"/>
          <w:lang w:val="en-US" w:eastAsia="zh-CN"/>
        </w:rPr>
        <w:t>培训费、</w:t>
      </w:r>
      <w:r>
        <w:rPr>
          <w:rFonts w:hint="default" w:ascii="仿宋" w:hAnsi="仿宋" w:eastAsia="仿宋" w:cs="仿宋"/>
          <w:sz w:val="32"/>
          <w:szCs w:val="32"/>
          <w:lang w:val="en-US" w:eastAsia="zh-CN"/>
        </w:rPr>
        <w:t>资料费、管理费、保险、税费、</w:t>
      </w:r>
      <w:r>
        <w:rPr>
          <w:rFonts w:hint="eastAsia" w:ascii="仿宋" w:hAnsi="仿宋" w:eastAsia="仿宋" w:cs="仿宋"/>
          <w:sz w:val="32"/>
          <w:szCs w:val="32"/>
          <w:lang w:val="en-US" w:eastAsia="zh-CN"/>
        </w:rPr>
        <w:t>差旅费、</w:t>
      </w:r>
      <w:r>
        <w:rPr>
          <w:rFonts w:hint="default" w:ascii="仿宋" w:hAnsi="仿宋" w:eastAsia="仿宋" w:cs="仿宋"/>
          <w:sz w:val="32"/>
          <w:szCs w:val="32"/>
          <w:lang w:val="en-US" w:eastAsia="zh-CN"/>
        </w:rPr>
        <w:t>利润</w:t>
      </w:r>
      <w:r>
        <w:rPr>
          <w:rFonts w:hint="eastAsia" w:ascii="仿宋" w:hAnsi="仿宋" w:eastAsia="仿宋" w:cs="仿宋"/>
          <w:sz w:val="32"/>
          <w:szCs w:val="32"/>
          <w:lang w:val="en-US" w:eastAsia="zh-CN"/>
        </w:rPr>
        <w:t>等与本项目业务有关的一切费用</w:t>
      </w:r>
      <w:r>
        <w:rPr>
          <w:rFonts w:hint="default" w:ascii="仿宋" w:hAnsi="仿宋" w:eastAsia="仿宋" w:cs="仿宋"/>
          <w:sz w:val="32"/>
          <w:szCs w:val="32"/>
          <w:lang w:val="en-US" w:eastAsia="zh-CN"/>
        </w:rPr>
        <w:t>，供应商自行考虑完成项目所需的人力、物力等，报价中应包含全部内容，国家规定的相关价格调整系数供应商须自行考虑在内。</w:t>
      </w:r>
    </w:p>
    <w:p w14:paraId="17595DF0">
      <w:pPr>
        <w:numPr>
          <w:ilvl w:val="0"/>
          <w:numId w:val="0"/>
        </w:numPr>
        <w:rPr>
          <w:rFonts w:hint="eastAsia" w:ascii="仿宋" w:hAnsi="仿宋" w:eastAsia="仿宋" w:cs="仿宋"/>
          <w:sz w:val="28"/>
          <w:szCs w:val="28"/>
          <w:lang w:val="en-US" w:eastAsia="zh-CN"/>
        </w:rPr>
      </w:pPr>
    </w:p>
    <w:p w14:paraId="3C3982A3">
      <w:pPr>
        <w:keepNext w:val="0"/>
        <w:keepLines w:val="0"/>
        <w:widowControl/>
        <w:suppressLineNumbers w:val="0"/>
        <w:jc w:val="center"/>
        <w:rPr>
          <w:rFonts w:hint="eastAsia" w:ascii="PingFangSC-Semibold" w:hAnsi="PingFangSC-Semibold" w:eastAsia="PingFangSC-Semibold" w:cs="PingFangSC-Semibold"/>
          <w:b/>
          <w:bCs/>
          <w:color w:val="auto"/>
          <w:kern w:val="0"/>
          <w:sz w:val="28"/>
          <w:szCs w:val="28"/>
          <w:highlight w:val="none"/>
          <w:lang w:val="en-US" w:eastAsia="zh-CN"/>
        </w:rPr>
      </w:pPr>
    </w:p>
    <w:p w14:paraId="0DB3896B">
      <w:pPr>
        <w:keepNext w:val="0"/>
        <w:keepLines w:val="0"/>
        <w:widowControl/>
        <w:suppressLineNumbers w:val="0"/>
        <w:jc w:val="center"/>
        <w:rPr>
          <w:rFonts w:hint="eastAsia" w:ascii="PingFangSC-Semibold" w:hAnsi="PingFangSC-Semibold" w:eastAsia="PingFangSC-Semibold" w:cs="PingFangSC-Semibold"/>
          <w:b/>
          <w:bCs/>
          <w:color w:val="auto"/>
          <w:kern w:val="0"/>
          <w:sz w:val="28"/>
          <w:szCs w:val="28"/>
          <w:highlight w:val="none"/>
          <w:lang w:val="en-US" w:eastAsia="zh-CN"/>
        </w:rPr>
      </w:pPr>
    </w:p>
    <w:p w14:paraId="10F096B7">
      <w:pPr>
        <w:keepNext w:val="0"/>
        <w:keepLines w:val="0"/>
        <w:widowControl/>
        <w:suppressLineNumbers w:val="0"/>
        <w:jc w:val="center"/>
        <w:rPr>
          <w:rFonts w:hint="eastAsia" w:ascii="PingFangSC-Semibold" w:hAnsi="PingFangSC-Semibold" w:eastAsia="PingFangSC-Semibold" w:cs="PingFangSC-Semibold"/>
          <w:b/>
          <w:bCs/>
          <w:color w:val="auto"/>
          <w:kern w:val="0"/>
          <w:sz w:val="28"/>
          <w:szCs w:val="28"/>
          <w:highlight w:val="none"/>
          <w:lang w:val="en-US" w:eastAsia="zh-CN"/>
        </w:rPr>
      </w:pPr>
    </w:p>
    <w:p w14:paraId="4ABFDF17">
      <w:pPr>
        <w:keepNext w:val="0"/>
        <w:keepLines w:val="0"/>
        <w:widowControl/>
        <w:suppressLineNumbers w:val="0"/>
        <w:jc w:val="center"/>
        <w:rPr>
          <w:rFonts w:ascii="PingFangSC-Regular" w:hAnsi="PingFangSC-Regular" w:eastAsia="PingFangSC-Regular" w:cs="PingFangSC-Regular"/>
          <w:color w:val="auto"/>
          <w:kern w:val="0"/>
          <w:sz w:val="22"/>
          <w:szCs w:val="22"/>
          <w:highlight w:val="none"/>
          <w:lang w:val="en-US" w:eastAsia="zh-CN"/>
        </w:rPr>
      </w:pPr>
      <w:r>
        <w:rPr>
          <w:rFonts w:hint="eastAsia" w:ascii="PingFangSC-Semibold" w:hAnsi="PingFangSC-Semibold" w:eastAsia="PingFangSC-Semibold" w:cs="PingFangSC-Semibold"/>
          <w:b/>
          <w:bCs/>
          <w:color w:val="auto"/>
          <w:kern w:val="0"/>
          <w:sz w:val="28"/>
          <w:szCs w:val="28"/>
          <w:highlight w:val="none"/>
          <w:lang w:val="en-US" w:eastAsia="zh-CN"/>
        </w:rPr>
        <w:t>项目清单明细报价</w:t>
      </w:r>
      <w:r>
        <w:rPr>
          <w:rFonts w:ascii="PingFangSC-Semibold" w:hAnsi="PingFangSC-Semibold" w:eastAsia="PingFangSC-Semibold" w:cs="PingFangSC-Semibold"/>
          <w:b/>
          <w:bCs/>
          <w:color w:val="auto"/>
          <w:kern w:val="0"/>
          <w:sz w:val="28"/>
          <w:szCs w:val="28"/>
          <w:highlight w:val="none"/>
          <w:lang w:val="en-US" w:eastAsia="zh-CN"/>
        </w:rPr>
        <w:t>表（格式）</w:t>
      </w:r>
    </w:p>
    <w:tbl>
      <w:tblPr>
        <w:tblStyle w:val="6"/>
        <w:tblW w:w="84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5"/>
        <w:gridCol w:w="2545"/>
        <w:gridCol w:w="1415"/>
        <w:gridCol w:w="1140"/>
        <w:gridCol w:w="1729"/>
      </w:tblGrid>
      <w:tr w14:paraId="25D39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1595" w:type="dxa"/>
            <w:noWrap w:val="0"/>
            <w:vAlign w:val="top"/>
          </w:tcPr>
          <w:p w14:paraId="25B9FD35">
            <w:pPr>
              <w:spacing w:line="440" w:lineRule="exact"/>
              <w:jc w:val="center"/>
              <w:rPr>
                <w:rFonts w:hint="eastAsia" w:ascii="宋体" w:hAnsi="宋体"/>
                <w:b/>
                <w:color w:val="auto"/>
                <w:sz w:val="24"/>
                <w:szCs w:val="24"/>
                <w:highlight w:val="none"/>
              </w:rPr>
            </w:pPr>
            <w:r>
              <w:rPr>
                <w:rFonts w:hint="eastAsia" w:ascii="宋体" w:hAnsi="宋体"/>
                <w:b/>
                <w:color w:val="auto"/>
                <w:sz w:val="24"/>
                <w:szCs w:val="24"/>
                <w:highlight w:val="none"/>
              </w:rPr>
              <w:t>序号</w:t>
            </w:r>
          </w:p>
        </w:tc>
        <w:tc>
          <w:tcPr>
            <w:tcW w:w="2545" w:type="dxa"/>
            <w:noWrap w:val="0"/>
            <w:vAlign w:val="top"/>
          </w:tcPr>
          <w:p w14:paraId="3511426A">
            <w:pPr>
              <w:spacing w:line="440" w:lineRule="exact"/>
              <w:jc w:val="center"/>
              <w:rPr>
                <w:rFonts w:hint="eastAsia" w:ascii="宋体" w:hAnsi="宋体" w:eastAsia="宋体" w:cs="宋体"/>
                <w:b/>
                <w:color w:val="auto"/>
                <w:kern w:val="2"/>
                <w:sz w:val="24"/>
                <w:szCs w:val="24"/>
                <w:highlight w:val="none"/>
                <w:lang w:val="en-US" w:eastAsia="zh-CN" w:bidi="ar-SA"/>
              </w:rPr>
            </w:pPr>
            <w:r>
              <w:rPr>
                <w:rFonts w:hint="eastAsia" w:ascii="宋体" w:hAnsi="宋体"/>
                <w:b/>
                <w:color w:val="auto"/>
                <w:sz w:val="24"/>
                <w:szCs w:val="24"/>
                <w:highlight w:val="none"/>
              </w:rPr>
              <w:t>名称</w:t>
            </w:r>
          </w:p>
        </w:tc>
        <w:tc>
          <w:tcPr>
            <w:tcW w:w="1415" w:type="dxa"/>
            <w:noWrap w:val="0"/>
            <w:vAlign w:val="top"/>
          </w:tcPr>
          <w:p w14:paraId="69E4FA97">
            <w:pPr>
              <w:spacing w:line="440" w:lineRule="exact"/>
              <w:jc w:val="center"/>
              <w:rPr>
                <w:rFonts w:hint="eastAsia" w:ascii="宋体" w:hAnsi="宋体"/>
                <w:b/>
                <w:color w:val="auto"/>
                <w:sz w:val="24"/>
                <w:szCs w:val="24"/>
                <w:highlight w:val="none"/>
              </w:rPr>
            </w:pPr>
            <w:r>
              <w:rPr>
                <w:rFonts w:hint="eastAsia" w:ascii="宋体" w:hAnsi="宋体"/>
                <w:b/>
                <w:color w:val="auto"/>
                <w:sz w:val="24"/>
                <w:szCs w:val="24"/>
                <w:highlight w:val="none"/>
              </w:rPr>
              <w:t>单位</w:t>
            </w:r>
          </w:p>
        </w:tc>
        <w:tc>
          <w:tcPr>
            <w:tcW w:w="1140" w:type="dxa"/>
            <w:noWrap w:val="0"/>
            <w:vAlign w:val="top"/>
          </w:tcPr>
          <w:p w14:paraId="0B0D84DC">
            <w:pPr>
              <w:spacing w:line="440" w:lineRule="exact"/>
              <w:jc w:val="center"/>
              <w:rPr>
                <w:rFonts w:hint="eastAsia" w:ascii="宋体" w:hAnsi="宋体"/>
                <w:b/>
                <w:color w:val="auto"/>
                <w:sz w:val="24"/>
                <w:szCs w:val="24"/>
                <w:highlight w:val="none"/>
              </w:rPr>
            </w:pPr>
            <w:r>
              <w:rPr>
                <w:rFonts w:hint="eastAsia" w:ascii="宋体" w:hAnsi="宋体"/>
                <w:b/>
                <w:color w:val="auto"/>
                <w:sz w:val="24"/>
                <w:szCs w:val="24"/>
                <w:highlight w:val="none"/>
              </w:rPr>
              <w:t>单价</w:t>
            </w:r>
          </w:p>
        </w:tc>
        <w:tc>
          <w:tcPr>
            <w:tcW w:w="1729" w:type="dxa"/>
            <w:noWrap w:val="0"/>
            <w:vAlign w:val="top"/>
          </w:tcPr>
          <w:p w14:paraId="56D80008">
            <w:pPr>
              <w:spacing w:line="440" w:lineRule="exact"/>
              <w:jc w:val="center"/>
              <w:rPr>
                <w:rFonts w:hint="eastAsia" w:ascii="宋体" w:hAnsi="宋体"/>
                <w:b/>
                <w:color w:val="auto"/>
                <w:sz w:val="24"/>
                <w:szCs w:val="24"/>
                <w:highlight w:val="none"/>
              </w:rPr>
            </w:pPr>
            <w:r>
              <w:rPr>
                <w:rFonts w:hint="eastAsia" w:ascii="宋体" w:hAnsi="宋体"/>
                <w:b/>
                <w:color w:val="auto"/>
                <w:sz w:val="24"/>
                <w:szCs w:val="24"/>
                <w:highlight w:val="none"/>
              </w:rPr>
              <w:t>总价</w:t>
            </w:r>
          </w:p>
        </w:tc>
      </w:tr>
      <w:tr w14:paraId="5ABF1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595" w:type="dxa"/>
            <w:noWrap w:val="0"/>
            <w:vAlign w:val="center"/>
          </w:tcPr>
          <w:p w14:paraId="5ED581A6">
            <w:pPr>
              <w:pStyle w:val="8"/>
              <w:ind w:firstLine="0"/>
              <w:jc w:val="center"/>
              <w:rPr>
                <w:rFonts w:hint="eastAsia"/>
                <w:color w:val="auto"/>
                <w:sz w:val="24"/>
                <w:szCs w:val="24"/>
                <w:highlight w:val="none"/>
              </w:rPr>
            </w:pPr>
            <w:r>
              <w:rPr>
                <w:rFonts w:hint="eastAsia"/>
                <w:color w:val="auto"/>
                <w:sz w:val="24"/>
                <w:szCs w:val="24"/>
                <w:highlight w:val="none"/>
              </w:rPr>
              <w:t>1</w:t>
            </w:r>
          </w:p>
        </w:tc>
        <w:tc>
          <w:tcPr>
            <w:tcW w:w="2545" w:type="dxa"/>
            <w:noWrap w:val="0"/>
            <w:vAlign w:val="center"/>
          </w:tcPr>
          <w:p w14:paraId="35EE6DCD">
            <w:pPr>
              <w:pStyle w:val="8"/>
              <w:ind w:firstLine="0"/>
              <w:rPr>
                <w:rFonts w:hint="eastAsia"/>
                <w:b/>
                <w:color w:val="auto"/>
                <w:sz w:val="24"/>
                <w:szCs w:val="24"/>
                <w:highlight w:val="none"/>
              </w:rPr>
            </w:pPr>
          </w:p>
        </w:tc>
        <w:tc>
          <w:tcPr>
            <w:tcW w:w="1415" w:type="dxa"/>
            <w:noWrap w:val="0"/>
            <w:vAlign w:val="center"/>
          </w:tcPr>
          <w:p w14:paraId="67479B2A">
            <w:pPr>
              <w:pStyle w:val="8"/>
              <w:ind w:firstLine="0"/>
              <w:jc w:val="center"/>
              <w:rPr>
                <w:rFonts w:hint="eastAsia"/>
                <w:color w:val="auto"/>
                <w:sz w:val="24"/>
                <w:szCs w:val="24"/>
                <w:highlight w:val="none"/>
              </w:rPr>
            </w:pPr>
          </w:p>
        </w:tc>
        <w:tc>
          <w:tcPr>
            <w:tcW w:w="1140" w:type="dxa"/>
            <w:noWrap w:val="0"/>
            <w:vAlign w:val="center"/>
          </w:tcPr>
          <w:p w14:paraId="20346D1F">
            <w:pPr>
              <w:pStyle w:val="8"/>
              <w:ind w:firstLine="0"/>
              <w:jc w:val="center"/>
              <w:rPr>
                <w:rFonts w:hint="eastAsia"/>
                <w:color w:val="auto"/>
                <w:sz w:val="24"/>
                <w:szCs w:val="24"/>
                <w:highlight w:val="none"/>
              </w:rPr>
            </w:pPr>
          </w:p>
        </w:tc>
        <w:tc>
          <w:tcPr>
            <w:tcW w:w="1729" w:type="dxa"/>
            <w:noWrap w:val="0"/>
            <w:vAlign w:val="center"/>
          </w:tcPr>
          <w:p w14:paraId="3D2C6346">
            <w:pPr>
              <w:pStyle w:val="8"/>
              <w:ind w:firstLine="0"/>
              <w:jc w:val="center"/>
              <w:rPr>
                <w:rFonts w:hint="eastAsia"/>
                <w:color w:val="auto"/>
                <w:sz w:val="24"/>
                <w:szCs w:val="24"/>
                <w:highlight w:val="none"/>
              </w:rPr>
            </w:pPr>
          </w:p>
        </w:tc>
      </w:tr>
      <w:tr w14:paraId="07018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595" w:type="dxa"/>
            <w:noWrap w:val="0"/>
            <w:vAlign w:val="center"/>
          </w:tcPr>
          <w:p w14:paraId="7154AAB5">
            <w:pPr>
              <w:pStyle w:val="8"/>
              <w:ind w:firstLine="0"/>
              <w:jc w:val="center"/>
              <w:rPr>
                <w:rFonts w:hint="eastAsia"/>
                <w:color w:val="auto"/>
                <w:sz w:val="24"/>
                <w:szCs w:val="24"/>
                <w:highlight w:val="none"/>
              </w:rPr>
            </w:pPr>
            <w:r>
              <w:rPr>
                <w:rFonts w:hint="eastAsia"/>
                <w:color w:val="auto"/>
                <w:sz w:val="24"/>
                <w:szCs w:val="24"/>
                <w:highlight w:val="none"/>
              </w:rPr>
              <w:t>2</w:t>
            </w:r>
          </w:p>
        </w:tc>
        <w:tc>
          <w:tcPr>
            <w:tcW w:w="2545" w:type="dxa"/>
            <w:noWrap w:val="0"/>
            <w:vAlign w:val="center"/>
          </w:tcPr>
          <w:p w14:paraId="37AAFA8C">
            <w:pPr>
              <w:pStyle w:val="8"/>
              <w:ind w:firstLine="0"/>
              <w:jc w:val="center"/>
              <w:rPr>
                <w:rFonts w:hint="eastAsia"/>
                <w:color w:val="auto"/>
                <w:sz w:val="24"/>
                <w:szCs w:val="24"/>
                <w:highlight w:val="none"/>
              </w:rPr>
            </w:pPr>
          </w:p>
        </w:tc>
        <w:tc>
          <w:tcPr>
            <w:tcW w:w="1415" w:type="dxa"/>
            <w:noWrap w:val="0"/>
            <w:vAlign w:val="center"/>
          </w:tcPr>
          <w:p w14:paraId="67E5D5C5">
            <w:pPr>
              <w:pStyle w:val="8"/>
              <w:ind w:firstLine="0"/>
              <w:jc w:val="center"/>
              <w:rPr>
                <w:rFonts w:hint="eastAsia"/>
                <w:color w:val="auto"/>
                <w:sz w:val="24"/>
                <w:szCs w:val="24"/>
                <w:highlight w:val="none"/>
              </w:rPr>
            </w:pPr>
          </w:p>
        </w:tc>
        <w:tc>
          <w:tcPr>
            <w:tcW w:w="1140" w:type="dxa"/>
            <w:noWrap w:val="0"/>
            <w:vAlign w:val="center"/>
          </w:tcPr>
          <w:p w14:paraId="03CA34B4">
            <w:pPr>
              <w:pStyle w:val="8"/>
              <w:ind w:firstLine="0"/>
              <w:jc w:val="center"/>
              <w:rPr>
                <w:rFonts w:hint="eastAsia"/>
                <w:color w:val="auto"/>
                <w:sz w:val="24"/>
                <w:szCs w:val="24"/>
                <w:highlight w:val="none"/>
              </w:rPr>
            </w:pPr>
          </w:p>
        </w:tc>
        <w:tc>
          <w:tcPr>
            <w:tcW w:w="1729" w:type="dxa"/>
            <w:noWrap w:val="0"/>
            <w:vAlign w:val="center"/>
          </w:tcPr>
          <w:p w14:paraId="5649BBCB">
            <w:pPr>
              <w:pStyle w:val="8"/>
              <w:ind w:firstLine="0"/>
              <w:jc w:val="center"/>
              <w:rPr>
                <w:rFonts w:hint="eastAsia"/>
                <w:color w:val="auto"/>
                <w:sz w:val="24"/>
                <w:szCs w:val="24"/>
                <w:highlight w:val="none"/>
              </w:rPr>
            </w:pPr>
          </w:p>
        </w:tc>
      </w:tr>
      <w:tr w14:paraId="50C34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595" w:type="dxa"/>
            <w:noWrap w:val="0"/>
            <w:vAlign w:val="center"/>
          </w:tcPr>
          <w:p w14:paraId="26B5179A">
            <w:pPr>
              <w:pStyle w:val="8"/>
              <w:ind w:firstLine="0"/>
              <w:jc w:val="center"/>
              <w:rPr>
                <w:rFonts w:hint="default" w:eastAsia="仿宋_GB2312"/>
                <w:color w:val="auto"/>
                <w:sz w:val="24"/>
                <w:szCs w:val="24"/>
                <w:highlight w:val="none"/>
                <w:lang w:val="en-US" w:eastAsia="zh-CN"/>
              </w:rPr>
            </w:pPr>
            <w:r>
              <w:rPr>
                <w:rFonts w:hint="eastAsia"/>
                <w:color w:val="auto"/>
                <w:sz w:val="24"/>
                <w:szCs w:val="24"/>
                <w:highlight w:val="none"/>
                <w:lang w:val="en-US" w:eastAsia="zh-CN"/>
              </w:rPr>
              <w:t>...</w:t>
            </w:r>
          </w:p>
        </w:tc>
        <w:tc>
          <w:tcPr>
            <w:tcW w:w="2545" w:type="dxa"/>
            <w:noWrap w:val="0"/>
            <w:vAlign w:val="center"/>
          </w:tcPr>
          <w:p w14:paraId="7C533A32">
            <w:pPr>
              <w:pStyle w:val="8"/>
              <w:ind w:firstLine="0"/>
              <w:jc w:val="center"/>
              <w:rPr>
                <w:rFonts w:hint="eastAsia"/>
                <w:color w:val="auto"/>
                <w:sz w:val="24"/>
                <w:szCs w:val="24"/>
                <w:highlight w:val="none"/>
              </w:rPr>
            </w:pPr>
          </w:p>
        </w:tc>
        <w:tc>
          <w:tcPr>
            <w:tcW w:w="1415" w:type="dxa"/>
            <w:noWrap w:val="0"/>
            <w:vAlign w:val="center"/>
          </w:tcPr>
          <w:p w14:paraId="1162A156">
            <w:pPr>
              <w:pStyle w:val="8"/>
              <w:ind w:firstLine="0"/>
              <w:jc w:val="center"/>
              <w:rPr>
                <w:rFonts w:hint="eastAsia"/>
                <w:color w:val="auto"/>
                <w:sz w:val="24"/>
                <w:szCs w:val="24"/>
                <w:highlight w:val="none"/>
              </w:rPr>
            </w:pPr>
          </w:p>
        </w:tc>
        <w:tc>
          <w:tcPr>
            <w:tcW w:w="1140" w:type="dxa"/>
            <w:noWrap w:val="0"/>
            <w:vAlign w:val="center"/>
          </w:tcPr>
          <w:p w14:paraId="3F12C56F">
            <w:pPr>
              <w:pStyle w:val="8"/>
              <w:ind w:firstLine="0"/>
              <w:jc w:val="center"/>
              <w:rPr>
                <w:rFonts w:hint="eastAsia"/>
                <w:color w:val="auto"/>
                <w:sz w:val="24"/>
                <w:szCs w:val="24"/>
                <w:highlight w:val="none"/>
              </w:rPr>
            </w:pPr>
          </w:p>
        </w:tc>
        <w:tc>
          <w:tcPr>
            <w:tcW w:w="1729" w:type="dxa"/>
            <w:noWrap w:val="0"/>
            <w:vAlign w:val="center"/>
          </w:tcPr>
          <w:p w14:paraId="10BF2AE3">
            <w:pPr>
              <w:pStyle w:val="8"/>
              <w:ind w:firstLine="0"/>
              <w:jc w:val="center"/>
              <w:rPr>
                <w:rFonts w:hint="eastAsia"/>
                <w:color w:val="auto"/>
                <w:sz w:val="24"/>
                <w:szCs w:val="24"/>
                <w:highlight w:val="none"/>
              </w:rPr>
            </w:pPr>
          </w:p>
        </w:tc>
      </w:tr>
    </w:tbl>
    <w:p w14:paraId="262D14E9">
      <w:pPr>
        <w:spacing w:line="360" w:lineRule="auto"/>
        <w:rPr>
          <w:rFonts w:hint="default" w:ascii="仿宋" w:hAnsi="仿宋" w:eastAsia="仿宋" w:cs="仿宋"/>
          <w:b w:val="0"/>
          <w:bCs/>
          <w:kern w:val="2"/>
          <w:sz w:val="28"/>
          <w:szCs w:val="28"/>
          <w:lang w:val="en-US" w:eastAsia="zh-CN" w:bidi="ar-SA"/>
        </w:rPr>
      </w:pPr>
    </w:p>
    <w:p w14:paraId="718B4204">
      <w:pPr>
        <w:spacing w:line="360" w:lineRule="auto"/>
        <w:rPr>
          <w:rFonts w:hint="default" w:ascii="仿宋" w:hAnsi="仿宋" w:eastAsia="仿宋" w:cs="仿宋"/>
          <w:b w:val="0"/>
          <w:bCs/>
          <w:kern w:val="2"/>
          <w:sz w:val="28"/>
          <w:szCs w:val="28"/>
          <w:lang w:val="en-US" w:eastAsia="zh-CN" w:bidi="ar-SA"/>
        </w:rPr>
      </w:pPr>
      <w:r>
        <w:rPr>
          <w:rFonts w:hint="default" w:ascii="仿宋" w:hAnsi="仿宋" w:eastAsia="仿宋" w:cs="仿宋"/>
          <w:b w:val="0"/>
          <w:bCs/>
          <w:kern w:val="2"/>
          <w:sz w:val="28"/>
          <w:szCs w:val="28"/>
          <w:lang w:val="en-US" w:eastAsia="zh-CN" w:bidi="ar-SA"/>
        </w:rPr>
        <w:t>报价</w:t>
      </w:r>
      <w:r>
        <w:rPr>
          <w:rFonts w:hint="eastAsia" w:ascii="仿宋" w:hAnsi="仿宋" w:eastAsia="仿宋" w:cs="仿宋"/>
          <w:b w:val="0"/>
          <w:bCs/>
          <w:kern w:val="2"/>
          <w:sz w:val="28"/>
          <w:szCs w:val="28"/>
          <w:lang w:val="en-US" w:eastAsia="zh-CN" w:bidi="ar-SA"/>
        </w:rPr>
        <w:t>金额（大</w:t>
      </w:r>
      <w:r>
        <w:rPr>
          <w:rFonts w:hint="default" w:ascii="仿宋" w:hAnsi="仿宋" w:eastAsia="仿宋" w:cs="仿宋"/>
          <w:b w:val="0"/>
          <w:bCs/>
          <w:kern w:val="2"/>
          <w:sz w:val="28"/>
          <w:szCs w:val="28"/>
          <w:lang w:val="en-US" w:eastAsia="zh-CN" w:bidi="ar-SA"/>
        </w:rPr>
        <w:t>写）</w:t>
      </w:r>
      <w:r>
        <w:rPr>
          <w:rFonts w:hint="default" w:ascii="仿宋" w:hAnsi="仿宋" w:eastAsia="仿宋" w:cs="仿宋"/>
          <w:b w:val="0"/>
          <w:bCs/>
          <w:kern w:val="2"/>
          <w:sz w:val="28"/>
          <w:szCs w:val="28"/>
          <w:u w:val="single"/>
          <w:lang w:val="en-US" w:eastAsia="zh-CN" w:bidi="ar-SA"/>
        </w:rPr>
        <w:t>：</w:t>
      </w:r>
      <w:r>
        <w:rPr>
          <w:rFonts w:hint="eastAsia" w:ascii="仿宋" w:hAnsi="仿宋" w:eastAsia="仿宋" w:cs="仿宋"/>
          <w:b w:val="0"/>
          <w:bCs/>
          <w:kern w:val="2"/>
          <w:sz w:val="28"/>
          <w:szCs w:val="28"/>
          <w:u w:val="single"/>
          <w:lang w:val="en-US" w:eastAsia="zh-CN" w:bidi="ar-SA"/>
        </w:rPr>
        <w:t xml:space="preserve">                 </w:t>
      </w:r>
      <w:r>
        <w:rPr>
          <w:rFonts w:hint="default" w:ascii="仿宋" w:hAnsi="仿宋" w:eastAsia="仿宋" w:cs="仿宋"/>
          <w:b w:val="0"/>
          <w:bCs/>
          <w:kern w:val="2"/>
          <w:sz w:val="28"/>
          <w:szCs w:val="28"/>
          <w:u w:val="single"/>
          <w:lang w:val="en-US" w:eastAsia="zh-CN" w:bidi="ar-SA"/>
        </w:rPr>
        <w:t xml:space="preserve"> </w:t>
      </w:r>
      <w:r>
        <w:rPr>
          <w:rFonts w:hint="eastAsia" w:ascii="仿宋" w:hAnsi="仿宋" w:eastAsia="仿宋" w:cs="仿宋"/>
          <w:b w:val="0"/>
          <w:bCs/>
          <w:kern w:val="2"/>
          <w:sz w:val="28"/>
          <w:szCs w:val="28"/>
          <w:u w:val="single"/>
          <w:lang w:val="en-US" w:eastAsia="zh-CN" w:bidi="ar-SA"/>
        </w:rPr>
        <w:t xml:space="preserve">  </w:t>
      </w:r>
      <w:r>
        <w:rPr>
          <w:rFonts w:hint="default" w:ascii="仿宋" w:hAnsi="仿宋" w:eastAsia="仿宋" w:cs="仿宋"/>
          <w:b w:val="0"/>
          <w:bCs/>
          <w:kern w:val="2"/>
          <w:sz w:val="28"/>
          <w:szCs w:val="28"/>
          <w:u w:val="single"/>
          <w:lang w:val="en-US" w:eastAsia="zh-CN" w:bidi="ar-SA"/>
        </w:rPr>
        <w:t>元</w:t>
      </w:r>
      <w:r>
        <w:rPr>
          <w:rFonts w:hint="eastAsia" w:ascii="仿宋" w:hAnsi="仿宋" w:eastAsia="仿宋" w:cs="仿宋"/>
          <w:b w:val="0"/>
          <w:bCs/>
          <w:kern w:val="2"/>
          <w:sz w:val="28"/>
          <w:szCs w:val="28"/>
          <w:lang w:val="en-US" w:eastAsia="zh-CN" w:bidi="ar-SA"/>
        </w:rPr>
        <w:t>；</w:t>
      </w:r>
      <w:r>
        <w:rPr>
          <w:rFonts w:hint="eastAsia" w:ascii="仿宋" w:hAnsi="仿宋" w:eastAsia="仿宋" w:cs="仿宋"/>
          <w:b w:val="0"/>
          <w:bCs/>
          <w:kern w:val="2"/>
          <w:sz w:val="28"/>
          <w:szCs w:val="28"/>
          <w:u w:val="single"/>
          <w:lang w:val="en-US" w:eastAsia="zh-CN" w:bidi="ar-SA"/>
        </w:rPr>
        <w:t>人民</w:t>
      </w:r>
      <w:r>
        <w:rPr>
          <w:rFonts w:hint="default" w:ascii="仿宋" w:hAnsi="仿宋" w:eastAsia="仿宋" w:cs="仿宋"/>
          <w:b w:val="0"/>
          <w:bCs/>
          <w:kern w:val="2"/>
          <w:sz w:val="28"/>
          <w:szCs w:val="28"/>
          <w:u w:val="single"/>
          <w:lang w:val="en-US" w:eastAsia="zh-CN" w:bidi="ar-SA"/>
        </w:rPr>
        <w:t>币</w:t>
      </w:r>
      <w:r>
        <w:rPr>
          <w:rFonts w:hint="eastAsia" w:ascii="仿宋" w:hAnsi="仿宋" w:eastAsia="仿宋" w:cs="仿宋"/>
          <w:b w:val="0"/>
          <w:bCs/>
          <w:kern w:val="2"/>
          <w:sz w:val="28"/>
          <w:szCs w:val="28"/>
          <w:u w:val="single"/>
          <w:lang w:val="en-US" w:eastAsia="zh-CN" w:bidi="ar-SA"/>
        </w:rPr>
        <w:t>小写</w:t>
      </w:r>
      <w:r>
        <w:rPr>
          <w:rFonts w:hint="default" w:ascii="仿宋" w:hAnsi="仿宋" w:eastAsia="仿宋" w:cs="仿宋"/>
          <w:b w:val="0"/>
          <w:bCs/>
          <w:kern w:val="2"/>
          <w:sz w:val="28"/>
          <w:szCs w:val="28"/>
          <w:u w:val="single"/>
          <w:lang w:val="en-US" w:eastAsia="zh-CN" w:bidi="ar-SA"/>
        </w:rPr>
        <w:t xml:space="preserve">（￥ </w:t>
      </w:r>
      <w:r>
        <w:rPr>
          <w:rFonts w:hint="eastAsia" w:ascii="仿宋" w:hAnsi="仿宋" w:eastAsia="仿宋" w:cs="仿宋"/>
          <w:b w:val="0"/>
          <w:bCs/>
          <w:kern w:val="2"/>
          <w:sz w:val="28"/>
          <w:szCs w:val="28"/>
          <w:u w:val="single"/>
          <w:lang w:val="en-US" w:eastAsia="zh-CN" w:bidi="ar-SA"/>
        </w:rPr>
        <w:t xml:space="preserve">       元  </w:t>
      </w:r>
      <w:r>
        <w:rPr>
          <w:rFonts w:hint="default" w:ascii="仿宋" w:hAnsi="仿宋" w:eastAsia="仿宋" w:cs="仿宋"/>
          <w:b w:val="0"/>
          <w:bCs/>
          <w:kern w:val="2"/>
          <w:sz w:val="28"/>
          <w:szCs w:val="28"/>
          <w:u w:val="single"/>
          <w:lang w:val="en-US" w:eastAsia="zh-CN" w:bidi="ar-SA"/>
        </w:rPr>
        <w:t>）</w:t>
      </w:r>
      <w:r>
        <w:rPr>
          <w:rFonts w:hint="eastAsia" w:ascii="仿宋" w:hAnsi="仿宋" w:eastAsia="仿宋" w:cs="仿宋"/>
          <w:b w:val="0"/>
          <w:bCs/>
          <w:kern w:val="2"/>
          <w:sz w:val="28"/>
          <w:szCs w:val="28"/>
          <w:lang w:val="en-US" w:eastAsia="zh-CN" w:bidi="ar-SA"/>
        </w:rPr>
        <w:t>。</w:t>
      </w:r>
    </w:p>
    <w:p w14:paraId="10805084">
      <w:pPr>
        <w:spacing w:line="360" w:lineRule="auto"/>
        <w:ind w:firstLine="4480" w:firstLineChars="1600"/>
        <w:rPr>
          <w:rFonts w:hint="default" w:ascii="仿宋" w:hAnsi="仿宋" w:eastAsia="仿宋" w:cs="仿宋"/>
          <w:b w:val="0"/>
          <w:bCs/>
          <w:kern w:val="2"/>
          <w:sz w:val="28"/>
          <w:szCs w:val="28"/>
          <w:lang w:val="en-US" w:eastAsia="zh-CN" w:bidi="ar-SA"/>
        </w:rPr>
      </w:pPr>
      <w:r>
        <w:rPr>
          <w:rFonts w:hint="default" w:ascii="仿宋" w:hAnsi="仿宋" w:eastAsia="仿宋" w:cs="仿宋"/>
          <w:b w:val="0"/>
          <w:bCs/>
          <w:kern w:val="2"/>
          <w:sz w:val="28"/>
          <w:szCs w:val="28"/>
          <w:lang w:val="en-US" w:eastAsia="zh-CN" w:bidi="ar-SA"/>
        </w:rPr>
        <w:t xml:space="preserve">供应商（公章）：                           </w:t>
      </w:r>
    </w:p>
    <w:p w14:paraId="1840CD40">
      <w:pPr>
        <w:spacing w:line="360" w:lineRule="auto"/>
        <w:ind w:firstLine="4200" w:firstLineChars="1500"/>
        <w:rPr>
          <w:rFonts w:hint="default" w:ascii="仿宋" w:hAnsi="仿宋" w:eastAsia="仿宋" w:cs="仿宋"/>
          <w:b w:val="0"/>
          <w:bCs/>
          <w:kern w:val="2"/>
          <w:sz w:val="28"/>
          <w:szCs w:val="28"/>
          <w:lang w:val="en-US" w:eastAsia="zh-CN" w:bidi="ar-SA"/>
        </w:rPr>
      </w:pPr>
      <w:r>
        <w:rPr>
          <w:rFonts w:hint="default" w:ascii="仿宋" w:hAnsi="仿宋" w:eastAsia="仿宋" w:cs="仿宋"/>
          <w:b w:val="0"/>
          <w:bCs/>
          <w:kern w:val="2"/>
          <w:sz w:val="28"/>
          <w:szCs w:val="28"/>
          <w:lang w:val="en-US" w:eastAsia="zh-CN" w:bidi="ar-SA"/>
        </w:rPr>
        <w:t xml:space="preserve">法定代表人或相应的委托代理人签字：                </w:t>
      </w:r>
    </w:p>
    <w:p w14:paraId="11AB18A5">
      <w:pPr>
        <w:spacing w:line="360" w:lineRule="auto"/>
        <w:ind w:firstLine="4480" w:firstLineChars="1600"/>
        <w:rPr>
          <w:rFonts w:hint="default" w:ascii="仿宋" w:hAnsi="仿宋" w:eastAsia="仿宋" w:cs="仿宋"/>
          <w:b w:val="0"/>
          <w:bCs/>
          <w:kern w:val="2"/>
          <w:sz w:val="28"/>
          <w:szCs w:val="28"/>
          <w:lang w:val="en-US" w:eastAsia="zh-CN" w:bidi="ar-SA"/>
        </w:rPr>
      </w:pPr>
      <w:r>
        <w:rPr>
          <w:rFonts w:hint="default" w:ascii="仿宋" w:hAnsi="仿宋" w:eastAsia="仿宋" w:cs="仿宋"/>
          <w:b w:val="0"/>
          <w:bCs/>
          <w:kern w:val="2"/>
          <w:sz w:val="28"/>
          <w:szCs w:val="28"/>
          <w:lang w:val="en-US" w:eastAsia="zh-CN" w:bidi="ar-SA"/>
        </w:rPr>
        <w:t xml:space="preserve">日 期：             </w:t>
      </w:r>
    </w:p>
    <w:p w14:paraId="1A0B3CE9">
      <w:pPr>
        <w:spacing w:line="360" w:lineRule="auto"/>
        <w:rPr>
          <w:rFonts w:hint="default" w:ascii="Arial" w:hAnsi="Arial" w:cs="Arial"/>
          <w:u w:val="single"/>
        </w:rPr>
      </w:pPr>
    </w:p>
    <w:p w14:paraId="09484CCB">
      <w:pPr>
        <w:spacing w:line="360" w:lineRule="auto"/>
        <w:rPr>
          <w:rFonts w:hint="default" w:ascii="Arial" w:hAnsi="Arial" w:cs="Arial"/>
          <w:u w:val="single"/>
        </w:rPr>
      </w:pPr>
      <w:r>
        <w:rPr>
          <w:rFonts w:hint="default" w:ascii="仿宋" w:hAnsi="仿宋" w:eastAsia="仿宋" w:cs="仿宋"/>
          <w:b w:val="0"/>
          <w:bCs/>
          <w:kern w:val="2"/>
          <w:sz w:val="28"/>
          <w:szCs w:val="28"/>
          <w:lang w:val="en-US" w:eastAsia="zh-CN" w:bidi="ar-SA"/>
        </w:rPr>
        <w:t>报价为供应商指定地点的完成采购人全部服务内容的所有费用，包含但不限于实施和完成本项目全部工作所需的服务费、</w:t>
      </w:r>
      <w:r>
        <w:rPr>
          <w:rFonts w:hint="eastAsia" w:ascii="仿宋" w:hAnsi="仿宋" w:eastAsia="仿宋" w:cs="仿宋"/>
          <w:b w:val="0"/>
          <w:bCs/>
          <w:kern w:val="2"/>
          <w:sz w:val="28"/>
          <w:szCs w:val="28"/>
          <w:lang w:val="en-US" w:eastAsia="zh-CN" w:bidi="ar-SA"/>
        </w:rPr>
        <w:t>货物费、</w:t>
      </w:r>
      <w:r>
        <w:rPr>
          <w:rFonts w:hint="default" w:ascii="仿宋" w:hAnsi="仿宋" w:eastAsia="仿宋" w:cs="仿宋"/>
          <w:b w:val="0"/>
          <w:bCs/>
          <w:kern w:val="2"/>
          <w:sz w:val="28"/>
          <w:szCs w:val="28"/>
          <w:lang w:val="en-US" w:eastAsia="zh-CN" w:bidi="ar-SA"/>
        </w:rPr>
        <w:t>人工费、</w:t>
      </w:r>
      <w:r>
        <w:rPr>
          <w:rFonts w:hint="eastAsia" w:ascii="仿宋" w:hAnsi="仿宋" w:eastAsia="仿宋" w:cs="仿宋"/>
          <w:b w:val="0"/>
          <w:bCs/>
          <w:kern w:val="2"/>
          <w:sz w:val="28"/>
          <w:szCs w:val="28"/>
          <w:lang w:val="en-US" w:eastAsia="zh-CN" w:bidi="ar-SA"/>
        </w:rPr>
        <w:t>培训费、</w:t>
      </w:r>
      <w:r>
        <w:rPr>
          <w:rFonts w:hint="default" w:ascii="仿宋" w:hAnsi="仿宋" w:eastAsia="仿宋" w:cs="仿宋"/>
          <w:b w:val="0"/>
          <w:bCs/>
          <w:kern w:val="2"/>
          <w:sz w:val="28"/>
          <w:szCs w:val="28"/>
          <w:lang w:val="en-US" w:eastAsia="zh-CN" w:bidi="ar-SA"/>
        </w:rPr>
        <w:t>资料费、管理费、保险、税费、</w:t>
      </w:r>
      <w:r>
        <w:rPr>
          <w:rFonts w:hint="eastAsia" w:ascii="仿宋" w:hAnsi="仿宋" w:eastAsia="仿宋" w:cs="仿宋"/>
          <w:b w:val="0"/>
          <w:bCs/>
          <w:kern w:val="2"/>
          <w:sz w:val="28"/>
          <w:szCs w:val="28"/>
          <w:lang w:val="en-US" w:eastAsia="zh-CN" w:bidi="ar-SA"/>
        </w:rPr>
        <w:t>差旅费、</w:t>
      </w:r>
      <w:r>
        <w:rPr>
          <w:rFonts w:hint="default" w:ascii="仿宋" w:hAnsi="仿宋" w:eastAsia="仿宋" w:cs="仿宋"/>
          <w:b w:val="0"/>
          <w:bCs/>
          <w:kern w:val="2"/>
          <w:sz w:val="28"/>
          <w:szCs w:val="28"/>
          <w:lang w:val="en-US" w:eastAsia="zh-CN" w:bidi="ar-SA"/>
        </w:rPr>
        <w:t>利润等与业务有关一切费用，供应商自行考虑完成项目所需的人力、物力等，报价中应包含全部内容，国家规定的相关价格调整系数供应商须自行考虑在内</w:t>
      </w:r>
      <w:r>
        <w:rPr>
          <w:rFonts w:hint="default" w:ascii="宋体" w:hAnsi="宋体" w:eastAsia="宋体" w:cs="宋体"/>
          <w:b w:val="0"/>
          <w:bCs w:val="0"/>
          <w:color w:val="000000"/>
          <w:kern w:val="2"/>
          <w:sz w:val="21"/>
          <w:szCs w:val="21"/>
          <w:lang w:val="en-US" w:eastAsia="zh-CN" w:bidi="ar-SA"/>
        </w:rPr>
        <w:t>。</w:t>
      </w:r>
    </w:p>
    <w:p w14:paraId="7601C127">
      <w:pPr>
        <w:spacing w:line="360" w:lineRule="auto"/>
        <w:ind w:firstLine="4200" w:firstLineChars="2000"/>
        <w:rPr>
          <w:rFonts w:hint="default" w:ascii="Arial" w:hAnsi="Arial" w:cs="Arial"/>
          <w:u w:val="single"/>
        </w:rPr>
      </w:pPr>
    </w:p>
    <w:p w14:paraId="178D973A">
      <w:pPr>
        <w:spacing w:line="360" w:lineRule="auto"/>
        <w:ind w:firstLine="4200" w:firstLineChars="2000"/>
        <w:rPr>
          <w:rFonts w:hint="default" w:ascii="Arial" w:hAnsi="Arial" w:cs="Arial"/>
          <w:u w:val="single"/>
        </w:rPr>
      </w:pPr>
    </w:p>
    <w:p w14:paraId="5279EE0B">
      <w:pPr>
        <w:spacing w:line="360" w:lineRule="auto"/>
        <w:ind w:firstLine="4200" w:firstLineChars="2000"/>
        <w:rPr>
          <w:rFonts w:hint="default" w:ascii="Arial" w:hAnsi="Arial" w:cs="Arial"/>
          <w:u w:val="single"/>
        </w:rPr>
      </w:pPr>
    </w:p>
    <w:p w14:paraId="20FB6930">
      <w:pPr>
        <w:spacing w:line="360" w:lineRule="auto"/>
        <w:ind w:firstLine="4200" w:firstLineChars="2000"/>
        <w:rPr>
          <w:rFonts w:hint="default" w:ascii="Arial" w:hAnsi="Arial" w:cs="Arial"/>
          <w:u w:val="single"/>
        </w:rPr>
      </w:pPr>
    </w:p>
    <w:p w14:paraId="2AB16C49">
      <w:pPr>
        <w:spacing w:line="360" w:lineRule="auto"/>
        <w:ind w:firstLine="4200" w:firstLineChars="2000"/>
        <w:rPr>
          <w:rFonts w:hint="default" w:ascii="Arial" w:hAnsi="Arial" w:cs="Arial"/>
          <w:u w:val="single"/>
        </w:rPr>
      </w:pPr>
    </w:p>
    <w:p w14:paraId="3DF8258C">
      <w:pPr>
        <w:spacing w:line="360" w:lineRule="auto"/>
        <w:ind w:firstLine="4200" w:firstLineChars="2000"/>
        <w:rPr>
          <w:rFonts w:hint="default" w:ascii="Arial" w:hAnsi="Arial" w:cs="Arial"/>
          <w:u w:val="single"/>
        </w:rPr>
      </w:pPr>
    </w:p>
    <w:p w14:paraId="62D0F254">
      <w:pPr>
        <w:wordWrap w:val="0"/>
        <w:spacing w:before="120" w:beforeLines="50" w:after="50" w:line="320" w:lineRule="exact"/>
        <w:ind w:right="482"/>
        <w:contextualSpacing/>
        <w:jc w:val="center"/>
        <w:rPr>
          <w:rFonts w:hint="eastAsia" w:ascii="宋体" w:hAnsi="宋体" w:cs="宋体"/>
          <w:b/>
          <w:bCs/>
          <w:color w:val="auto"/>
          <w:sz w:val="24"/>
          <w:szCs w:val="24"/>
          <w:lang w:val="en-US" w:eastAsia="zh-CN"/>
        </w:rPr>
      </w:pPr>
    </w:p>
    <w:p w14:paraId="08305719">
      <w:pPr>
        <w:wordWrap w:val="0"/>
        <w:spacing w:before="120" w:beforeLines="50" w:after="50" w:line="320" w:lineRule="exact"/>
        <w:ind w:right="482"/>
        <w:contextualSpacing/>
        <w:jc w:val="center"/>
        <w:rPr>
          <w:rFonts w:hint="eastAsia" w:ascii="宋体" w:hAnsi="宋体" w:cs="宋体"/>
          <w:b/>
          <w:bCs/>
          <w:color w:val="auto"/>
          <w:sz w:val="24"/>
          <w:szCs w:val="24"/>
          <w:lang w:val="en-US" w:eastAsia="zh-CN"/>
        </w:rPr>
      </w:pPr>
    </w:p>
    <w:p w14:paraId="30A5496F">
      <w:pPr>
        <w:wordWrap w:val="0"/>
        <w:spacing w:before="120" w:beforeLines="50" w:after="50" w:line="320" w:lineRule="exact"/>
        <w:ind w:right="482"/>
        <w:contextualSpacing/>
        <w:jc w:val="center"/>
        <w:rPr>
          <w:rFonts w:hint="eastAsia" w:ascii="宋体" w:hAnsi="宋体" w:cs="宋体"/>
          <w:b/>
          <w:bCs/>
          <w:color w:val="auto"/>
          <w:sz w:val="24"/>
          <w:szCs w:val="24"/>
          <w:lang w:val="en-US" w:eastAsia="zh-CN"/>
        </w:rPr>
      </w:pPr>
    </w:p>
    <w:p w14:paraId="213F4C12">
      <w:pPr>
        <w:wordWrap w:val="0"/>
        <w:spacing w:before="120" w:beforeLines="50" w:after="50" w:line="320" w:lineRule="exact"/>
        <w:ind w:right="482"/>
        <w:contextualSpacing/>
        <w:jc w:val="center"/>
        <w:rPr>
          <w:rFonts w:hint="eastAsia" w:ascii="宋体" w:hAnsi="宋体" w:cs="宋体"/>
          <w:b/>
          <w:bCs/>
          <w:color w:val="auto"/>
          <w:sz w:val="24"/>
          <w:szCs w:val="24"/>
          <w:lang w:val="en-US" w:eastAsia="zh-CN"/>
        </w:rPr>
      </w:pPr>
    </w:p>
    <w:p w14:paraId="1E802B8B">
      <w:pPr>
        <w:wordWrap w:val="0"/>
        <w:spacing w:before="120" w:beforeLines="50" w:after="50" w:line="320" w:lineRule="exact"/>
        <w:ind w:right="482"/>
        <w:contextualSpacing/>
        <w:jc w:val="center"/>
        <w:rPr>
          <w:rFonts w:hint="eastAsia" w:ascii="宋体" w:hAnsi="宋体" w:cs="宋体"/>
          <w:b/>
          <w:bCs/>
          <w:color w:val="auto"/>
          <w:sz w:val="24"/>
          <w:szCs w:val="24"/>
          <w:lang w:val="en-US" w:eastAsia="zh-CN"/>
        </w:rPr>
      </w:pPr>
    </w:p>
    <w:p w14:paraId="6C090F7C">
      <w:pPr>
        <w:wordWrap w:val="0"/>
        <w:spacing w:before="120" w:beforeLines="50" w:after="50" w:line="320" w:lineRule="exact"/>
        <w:ind w:right="482"/>
        <w:contextualSpacing/>
        <w:jc w:val="center"/>
        <w:rPr>
          <w:rFonts w:hint="eastAsia" w:ascii="宋体" w:hAnsi="宋体" w:cs="宋体"/>
          <w:b/>
          <w:bCs/>
          <w:color w:val="auto"/>
          <w:sz w:val="24"/>
          <w:szCs w:val="24"/>
          <w:lang w:val="en-US" w:eastAsia="zh-CN"/>
        </w:rPr>
      </w:pPr>
    </w:p>
    <w:p w14:paraId="6E889709">
      <w:pPr>
        <w:wordWrap w:val="0"/>
        <w:spacing w:before="120" w:beforeLines="50" w:after="50" w:line="320" w:lineRule="exact"/>
        <w:ind w:right="482"/>
        <w:contextualSpacing/>
        <w:jc w:val="center"/>
        <w:rPr>
          <w:rFonts w:hint="default" w:ascii="宋体" w:hAnsi="宋体" w:cs="宋体"/>
          <w:b/>
          <w:bCs/>
          <w:color w:val="auto"/>
          <w:sz w:val="24"/>
          <w:szCs w:val="24"/>
          <w:lang w:val="en-US" w:eastAsia="zh-CN"/>
        </w:rPr>
      </w:pPr>
      <w:r>
        <w:rPr>
          <w:rFonts w:hint="eastAsia" w:ascii="宋体" w:hAnsi="宋体" w:cs="宋体"/>
          <w:b/>
          <w:bCs/>
          <w:color w:val="auto"/>
          <w:sz w:val="24"/>
          <w:szCs w:val="24"/>
          <w:lang w:val="en-US" w:eastAsia="zh-CN"/>
        </w:rPr>
        <w:t>响应偏离表</w:t>
      </w:r>
    </w:p>
    <w:p w14:paraId="3F1341AE">
      <w:pPr>
        <w:wordWrap w:val="0"/>
        <w:spacing w:before="120" w:beforeLines="50" w:after="50" w:line="320" w:lineRule="exact"/>
        <w:ind w:right="482"/>
        <w:contextualSpacing/>
        <w:jc w:val="both"/>
        <w:rPr>
          <w:rFonts w:hint="default" w:ascii="宋体" w:hAnsi="宋体" w:cs="宋体"/>
          <w:color w:val="auto"/>
          <w:sz w:val="24"/>
          <w:szCs w:val="24"/>
          <w:lang w:val="en-US" w:eastAsia="zh-CN"/>
        </w:rPr>
      </w:pPr>
    </w:p>
    <w:tbl>
      <w:tblPr>
        <w:tblStyle w:val="6"/>
        <w:tblW w:w="9491"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3"/>
        <w:gridCol w:w="1462"/>
        <w:gridCol w:w="2244"/>
        <w:gridCol w:w="2458"/>
        <w:gridCol w:w="1627"/>
        <w:gridCol w:w="847"/>
      </w:tblGrid>
      <w:tr w14:paraId="7FD4163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noWrap w:val="0"/>
            <w:vAlign w:val="center"/>
          </w:tcPr>
          <w:p w14:paraId="323BC37F">
            <w:pPr>
              <w:adjustRightInd w:val="0"/>
              <w:snapToGrid w:val="0"/>
              <w:spacing w:line="300" w:lineRule="auto"/>
              <w:jc w:val="center"/>
              <w:outlineLvl w:val="0"/>
              <w:rPr>
                <w:rFonts w:hint="eastAsia" w:ascii="宋体" w:hAnsi="宋体"/>
                <w:color w:val="auto"/>
                <w:sz w:val="24"/>
                <w:szCs w:val="24"/>
                <w:highlight w:val="none"/>
              </w:rPr>
            </w:pPr>
            <w:bookmarkStart w:id="0" w:name="_Toc254970729"/>
            <w:bookmarkStart w:id="1" w:name="_Toc254970588"/>
            <w:bookmarkStart w:id="2" w:name="_Toc173211900"/>
            <w:bookmarkStart w:id="3" w:name="_Toc173066401"/>
          </w:p>
          <w:p w14:paraId="59FCDE84">
            <w:pPr>
              <w:adjustRightInd w:val="0"/>
              <w:snapToGrid w:val="0"/>
              <w:spacing w:line="300" w:lineRule="auto"/>
              <w:jc w:val="center"/>
              <w:outlineLvl w:val="0"/>
              <w:rPr>
                <w:rFonts w:hint="eastAsia" w:ascii="宋体" w:hAnsi="宋体"/>
                <w:color w:val="auto"/>
                <w:sz w:val="24"/>
                <w:szCs w:val="24"/>
                <w:highlight w:val="none"/>
              </w:rPr>
            </w:pPr>
            <w:r>
              <w:rPr>
                <w:rFonts w:hint="eastAsia" w:ascii="宋体" w:hAnsi="宋体"/>
                <w:color w:val="auto"/>
                <w:sz w:val="24"/>
                <w:szCs w:val="24"/>
                <w:highlight w:val="none"/>
              </w:rPr>
              <w:t>序号</w:t>
            </w:r>
            <w:bookmarkEnd w:id="0"/>
            <w:bookmarkEnd w:id="1"/>
            <w:bookmarkEnd w:id="2"/>
            <w:bookmarkEnd w:id="3"/>
          </w:p>
        </w:tc>
        <w:tc>
          <w:tcPr>
            <w:tcW w:w="1462" w:type="dxa"/>
            <w:noWrap w:val="0"/>
            <w:vAlign w:val="center"/>
          </w:tcPr>
          <w:p w14:paraId="07926DA0">
            <w:pPr>
              <w:adjustRightInd w:val="0"/>
              <w:snapToGrid w:val="0"/>
              <w:spacing w:line="300" w:lineRule="auto"/>
              <w:jc w:val="center"/>
              <w:outlineLvl w:val="0"/>
              <w:rPr>
                <w:rFonts w:hint="eastAsia" w:ascii="宋体" w:hAnsi="宋体"/>
                <w:color w:val="auto"/>
                <w:sz w:val="24"/>
                <w:szCs w:val="24"/>
                <w:highlight w:val="none"/>
              </w:rPr>
            </w:pPr>
            <w:r>
              <w:rPr>
                <w:rFonts w:hint="eastAsia" w:ascii="宋体" w:hAnsi="宋体"/>
                <w:color w:val="auto"/>
                <w:sz w:val="24"/>
                <w:szCs w:val="24"/>
                <w:highlight w:val="none"/>
                <w:lang w:val="en-US" w:eastAsia="zh-CN"/>
              </w:rPr>
              <w:t>项目名</w:t>
            </w:r>
            <w:r>
              <w:rPr>
                <w:rFonts w:hint="eastAsia" w:ascii="宋体" w:hAnsi="宋体"/>
                <w:color w:val="auto"/>
                <w:sz w:val="24"/>
                <w:szCs w:val="24"/>
                <w:highlight w:val="none"/>
              </w:rPr>
              <w:t>称</w:t>
            </w:r>
          </w:p>
        </w:tc>
        <w:tc>
          <w:tcPr>
            <w:tcW w:w="2244" w:type="dxa"/>
            <w:noWrap w:val="0"/>
            <w:vAlign w:val="center"/>
          </w:tcPr>
          <w:p w14:paraId="7289E13A">
            <w:pPr>
              <w:adjustRightInd w:val="0"/>
              <w:snapToGrid w:val="0"/>
              <w:spacing w:line="300" w:lineRule="auto"/>
              <w:jc w:val="center"/>
              <w:outlineLvl w:val="0"/>
              <w:rPr>
                <w:rFonts w:hint="eastAsia" w:ascii="宋体" w:hAnsi="宋体"/>
                <w:color w:val="auto"/>
                <w:sz w:val="24"/>
                <w:szCs w:val="24"/>
                <w:highlight w:val="none"/>
              </w:rPr>
            </w:pPr>
            <w:bookmarkStart w:id="4" w:name="_Toc173066402"/>
            <w:bookmarkStart w:id="5" w:name="_Toc254970589"/>
            <w:bookmarkStart w:id="6" w:name="_Toc254970730"/>
            <w:bookmarkStart w:id="7" w:name="_Toc173211901"/>
            <w:r>
              <w:rPr>
                <w:rFonts w:hint="eastAsia" w:ascii="宋体" w:hAnsi="宋体"/>
                <w:color w:val="auto"/>
                <w:sz w:val="24"/>
                <w:szCs w:val="24"/>
                <w:highlight w:val="none"/>
                <w:lang w:val="en-US" w:eastAsia="zh-CN"/>
              </w:rPr>
              <w:t>项目需求</w:t>
            </w:r>
            <w:bookmarkEnd w:id="4"/>
            <w:bookmarkEnd w:id="5"/>
            <w:bookmarkEnd w:id="6"/>
            <w:bookmarkEnd w:id="7"/>
          </w:p>
        </w:tc>
        <w:tc>
          <w:tcPr>
            <w:tcW w:w="2458" w:type="dxa"/>
            <w:noWrap w:val="0"/>
            <w:vAlign w:val="center"/>
          </w:tcPr>
          <w:p w14:paraId="69FA394D">
            <w:pPr>
              <w:adjustRightInd w:val="0"/>
              <w:snapToGrid w:val="0"/>
              <w:spacing w:line="300" w:lineRule="auto"/>
              <w:jc w:val="center"/>
              <w:outlineLvl w:val="0"/>
              <w:rPr>
                <w:rFonts w:hint="eastAsia" w:ascii="宋体" w:hAnsi="宋体"/>
                <w:color w:val="auto"/>
                <w:sz w:val="24"/>
                <w:szCs w:val="24"/>
                <w:highlight w:val="none"/>
              </w:rPr>
            </w:pPr>
            <w:bookmarkStart w:id="8" w:name="_Toc173066403"/>
            <w:bookmarkStart w:id="9" w:name="_Toc173211902"/>
            <w:bookmarkStart w:id="10" w:name="_Toc254970731"/>
            <w:bookmarkStart w:id="11" w:name="_Toc254970590"/>
            <w:r>
              <w:rPr>
                <w:rFonts w:hint="eastAsia" w:ascii="宋体" w:hAnsi="宋体"/>
                <w:color w:val="auto"/>
                <w:sz w:val="24"/>
                <w:szCs w:val="24"/>
                <w:highlight w:val="none"/>
              </w:rPr>
              <w:t>响应文件具体响应</w:t>
            </w:r>
            <w:bookmarkEnd w:id="8"/>
            <w:bookmarkEnd w:id="9"/>
            <w:bookmarkEnd w:id="10"/>
            <w:bookmarkEnd w:id="11"/>
          </w:p>
        </w:tc>
        <w:tc>
          <w:tcPr>
            <w:tcW w:w="1627" w:type="dxa"/>
            <w:noWrap w:val="0"/>
            <w:vAlign w:val="center"/>
          </w:tcPr>
          <w:p w14:paraId="58CE1F02">
            <w:pPr>
              <w:adjustRightInd w:val="0"/>
              <w:snapToGrid w:val="0"/>
              <w:spacing w:line="300" w:lineRule="auto"/>
              <w:jc w:val="center"/>
              <w:outlineLvl w:val="0"/>
              <w:rPr>
                <w:rFonts w:hint="eastAsia" w:ascii="宋体" w:hAnsi="宋体"/>
                <w:color w:val="auto"/>
                <w:sz w:val="24"/>
                <w:szCs w:val="24"/>
                <w:highlight w:val="none"/>
              </w:rPr>
            </w:pPr>
            <w:bookmarkStart w:id="12" w:name="_Toc254970591"/>
            <w:bookmarkStart w:id="13" w:name="_Toc254970732"/>
            <w:bookmarkStart w:id="14" w:name="_Toc173066404"/>
            <w:bookmarkStart w:id="15" w:name="_Toc173211903"/>
            <w:r>
              <w:rPr>
                <w:rFonts w:hint="eastAsia" w:ascii="宋体" w:hAnsi="宋体"/>
                <w:color w:val="auto"/>
                <w:sz w:val="24"/>
                <w:szCs w:val="24"/>
                <w:highlight w:val="none"/>
              </w:rPr>
              <w:t>响应/偏离</w:t>
            </w:r>
            <w:bookmarkEnd w:id="12"/>
            <w:bookmarkEnd w:id="13"/>
            <w:bookmarkEnd w:id="14"/>
            <w:bookmarkEnd w:id="15"/>
          </w:p>
        </w:tc>
        <w:tc>
          <w:tcPr>
            <w:tcW w:w="847" w:type="dxa"/>
            <w:noWrap w:val="0"/>
            <w:vAlign w:val="center"/>
          </w:tcPr>
          <w:p w14:paraId="74267050">
            <w:pPr>
              <w:adjustRightInd w:val="0"/>
              <w:snapToGrid w:val="0"/>
              <w:spacing w:line="300" w:lineRule="auto"/>
              <w:jc w:val="center"/>
              <w:outlineLvl w:val="0"/>
              <w:rPr>
                <w:rFonts w:hint="eastAsia" w:ascii="宋体" w:hAnsi="宋体"/>
                <w:color w:val="auto"/>
                <w:sz w:val="24"/>
                <w:szCs w:val="24"/>
                <w:highlight w:val="none"/>
              </w:rPr>
            </w:pPr>
            <w:bookmarkStart w:id="16" w:name="_Toc173066405"/>
            <w:bookmarkStart w:id="17" w:name="_Toc173211904"/>
            <w:bookmarkStart w:id="18" w:name="_Toc254970733"/>
            <w:bookmarkStart w:id="19" w:name="_Toc254970592"/>
            <w:r>
              <w:rPr>
                <w:rFonts w:hint="eastAsia" w:ascii="宋体" w:hAnsi="宋体"/>
                <w:color w:val="auto"/>
                <w:sz w:val="24"/>
                <w:szCs w:val="24"/>
                <w:highlight w:val="none"/>
              </w:rPr>
              <w:t>说明</w:t>
            </w:r>
            <w:bookmarkEnd w:id="16"/>
            <w:bookmarkEnd w:id="17"/>
            <w:bookmarkEnd w:id="18"/>
            <w:bookmarkEnd w:id="19"/>
          </w:p>
        </w:tc>
      </w:tr>
      <w:tr w14:paraId="3A561F8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noWrap w:val="0"/>
            <w:vAlign w:val="center"/>
          </w:tcPr>
          <w:p w14:paraId="2C8E48AE">
            <w:pPr>
              <w:adjustRightInd w:val="0"/>
              <w:snapToGrid w:val="0"/>
              <w:spacing w:line="300" w:lineRule="auto"/>
              <w:jc w:val="center"/>
              <w:outlineLvl w:val="0"/>
              <w:rPr>
                <w:rFonts w:hint="eastAsia" w:ascii="宋体" w:hAnsi="宋体"/>
                <w:color w:val="auto"/>
                <w:sz w:val="24"/>
                <w:szCs w:val="24"/>
                <w:highlight w:val="none"/>
              </w:rPr>
            </w:pPr>
            <w:r>
              <w:rPr>
                <w:rFonts w:hint="eastAsia" w:ascii="宋体" w:hAnsi="宋体"/>
                <w:color w:val="auto"/>
                <w:sz w:val="24"/>
                <w:szCs w:val="24"/>
                <w:highlight w:val="none"/>
              </w:rPr>
              <w:t>1</w:t>
            </w:r>
          </w:p>
        </w:tc>
        <w:tc>
          <w:tcPr>
            <w:tcW w:w="1462" w:type="dxa"/>
            <w:noWrap w:val="0"/>
            <w:vAlign w:val="center"/>
          </w:tcPr>
          <w:p w14:paraId="153BC9EA">
            <w:pPr>
              <w:adjustRightInd w:val="0"/>
              <w:snapToGrid w:val="0"/>
              <w:spacing w:line="300" w:lineRule="auto"/>
              <w:jc w:val="center"/>
              <w:outlineLvl w:val="0"/>
              <w:rPr>
                <w:rFonts w:hint="eastAsia" w:ascii="宋体" w:hAnsi="宋体"/>
                <w:color w:val="auto"/>
                <w:sz w:val="24"/>
                <w:szCs w:val="24"/>
                <w:highlight w:val="none"/>
              </w:rPr>
            </w:pPr>
          </w:p>
        </w:tc>
        <w:tc>
          <w:tcPr>
            <w:tcW w:w="2244" w:type="dxa"/>
            <w:noWrap w:val="0"/>
            <w:vAlign w:val="center"/>
          </w:tcPr>
          <w:p w14:paraId="3B303832">
            <w:pPr>
              <w:adjustRightInd w:val="0"/>
              <w:snapToGrid w:val="0"/>
              <w:spacing w:line="300" w:lineRule="auto"/>
              <w:jc w:val="center"/>
              <w:outlineLvl w:val="0"/>
              <w:rPr>
                <w:rFonts w:hint="eastAsia" w:ascii="宋体" w:hAnsi="宋体"/>
                <w:color w:val="auto"/>
                <w:sz w:val="24"/>
                <w:szCs w:val="24"/>
                <w:highlight w:val="none"/>
              </w:rPr>
            </w:pPr>
          </w:p>
        </w:tc>
        <w:tc>
          <w:tcPr>
            <w:tcW w:w="2458" w:type="dxa"/>
            <w:noWrap w:val="0"/>
            <w:vAlign w:val="center"/>
          </w:tcPr>
          <w:p w14:paraId="0B131F44">
            <w:pPr>
              <w:adjustRightInd w:val="0"/>
              <w:snapToGrid w:val="0"/>
              <w:spacing w:line="300" w:lineRule="auto"/>
              <w:jc w:val="center"/>
              <w:outlineLvl w:val="0"/>
              <w:rPr>
                <w:rFonts w:hint="eastAsia" w:ascii="宋体" w:hAnsi="宋体"/>
                <w:color w:val="auto"/>
                <w:sz w:val="24"/>
                <w:szCs w:val="24"/>
                <w:highlight w:val="none"/>
              </w:rPr>
            </w:pPr>
          </w:p>
        </w:tc>
        <w:tc>
          <w:tcPr>
            <w:tcW w:w="1627" w:type="dxa"/>
            <w:noWrap w:val="0"/>
            <w:vAlign w:val="center"/>
          </w:tcPr>
          <w:p w14:paraId="25F09BDE">
            <w:pPr>
              <w:adjustRightInd w:val="0"/>
              <w:snapToGrid w:val="0"/>
              <w:spacing w:line="300" w:lineRule="auto"/>
              <w:jc w:val="center"/>
              <w:outlineLvl w:val="0"/>
              <w:rPr>
                <w:rFonts w:hint="eastAsia" w:ascii="宋体" w:hAnsi="宋体"/>
                <w:color w:val="auto"/>
                <w:sz w:val="24"/>
                <w:szCs w:val="24"/>
                <w:highlight w:val="none"/>
              </w:rPr>
            </w:pPr>
          </w:p>
        </w:tc>
        <w:tc>
          <w:tcPr>
            <w:tcW w:w="847" w:type="dxa"/>
            <w:noWrap w:val="0"/>
            <w:vAlign w:val="center"/>
          </w:tcPr>
          <w:p w14:paraId="4EE44E27">
            <w:pPr>
              <w:adjustRightInd w:val="0"/>
              <w:snapToGrid w:val="0"/>
              <w:spacing w:line="300" w:lineRule="auto"/>
              <w:jc w:val="center"/>
              <w:outlineLvl w:val="0"/>
              <w:rPr>
                <w:rFonts w:hint="eastAsia" w:ascii="宋体" w:hAnsi="宋体"/>
                <w:color w:val="auto"/>
                <w:sz w:val="24"/>
                <w:szCs w:val="24"/>
                <w:highlight w:val="none"/>
              </w:rPr>
            </w:pPr>
          </w:p>
        </w:tc>
      </w:tr>
      <w:tr w14:paraId="41D6292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noWrap w:val="0"/>
            <w:vAlign w:val="center"/>
          </w:tcPr>
          <w:p w14:paraId="43033820">
            <w:pPr>
              <w:adjustRightInd w:val="0"/>
              <w:snapToGrid w:val="0"/>
              <w:spacing w:line="300" w:lineRule="auto"/>
              <w:jc w:val="center"/>
              <w:outlineLvl w:val="0"/>
              <w:rPr>
                <w:rFonts w:hint="eastAsia" w:ascii="宋体" w:hAnsi="宋体"/>
                <w:color w:val="auto"/>
                <w:sz w:val="24"/>
                <w:szCs w:val="24"/>
                <w:highlight w:val="none"/>
              </w:rPr>
            </w:pPr>
            <w:r>
              <w:rPr>
                <w:rFonts w:hint="eastAsia" w:ascii="宋体" w:hAnsi="宋体"/>
                <w:color w:val="auto"/>
                <w:sz w:val="24"/>
                <w:szCs w:val="24"/>
                <w:highlight w:val="none"/>
              </w:rPr>
              <w:t>2</w:t>
            </w:r>
          </w:p>
        </w:tc>
        <w:tc>
          <w:tcPr>
            <w:tcW w:w="1462" w:type="dxa"/>
            <w:noWrap w:val="0"/>
            <w:vAlign w:val="center"/>
          </w:tcPr>
          <w:p w14:paraId="39992AE5">
            <w:pPr>
              <w:adjustRightInd w:val="0"/>
              <w:snapToGrid w:val="0"/>
              <w:spacing w:line="300" w:lineRule="auto"/>
              <w:jc w:val="center"/>
              <w:outlineLvl w:val="0"/>
              <w:rPr>
                <w:rFonts w:hint="eastAsia" w:ascii="宋体" w:hAnsi="宋体"/>
                <w:color w:val="auto"/>
                <w:sz w:val="24"/>
                <w:szCs w:val="24"/>
                <w:highlight w:val="none"/>
              </w:rPr>
            </w:pPr>
          </w:p>
        </w:tc>
        <w:tc>
          <w:tcPr>
            <w:tcW w:w="2244" w:type="dxa"/>
            <w:noWrap w:val="0"/>
            <w:vAlign w:val="center"/>
          </w:tcPr>
          <w:p w14:paraId="60575BFB">
            <w:pPr>
              <w:adjustRightInd w:val="0"/>
              <w:snapToGrid w:val="0"/>
              <w:spacing w:line="300" w:lineRule="auto"/>
              <w:jc w:val="center"/>
              <w:outlineLvl w:val="0"/>
              <w:rPr>
                <w:rFonts w:hint="eastAsia" w:ascii="宋体" w:hAnsi="宋体"/>
                <w:color w:val="auto"/>
                <w:sz w:val="24"/>
                <w:szCs w:val="24"/>
                <w:highlight w:val="none"/>
              </w:rPr>
            </w:pPr>
          </w:p>
        </w:tc>
        <w:tc>
          <w:tcPr>
            <w:tcW w:w="2458" w:type="dxa"/>
            <w:noWrap w:val="0"/>
            <w:vAlign w:val="center"/>
          </w:tcPr>
          <w:p w14:paraId="4E8E6DCE">
            <w:pPr>
              <w:adjustRightInd w:val="0"/>
              <w:snapToGrid w:val="0"/>
              <w:spacing w:line="300" w:lineRule="auto"/>
              <w:jc w:val="center"/>
              <w:outlineLvl w:val="0"/>
              <w:rPr>
                <w:rFonts w:hint="eastAsia" w:ascii="宋体" w:hAnsi="宋体"/>
                <w:color w:val="auto"/>
                <w:sz w:val="24"/>
                <w:szCs w:val="24"/>
                <w:highlight w:val="none"/>
              </w:rPr>
            </w:pPr>
          </w:p>
        </w:tc>
        <w:tc>
          <w:tcPr>
            <w:tcW w:w="1627" w:type="dxa"/>
            <w:noWrap w:val="0"/>
            <w:vAlign w:val="center"/>
          </w:tcPr>
          <w:p w14:paraId="0CDE6D96">
            <w:pPr>
              <w:adjustRightInd w:val="0"/>
              <w:snapToGrid w:val="0"/>
              <w:spacing w:line="300" w:lineRule="auto"/>
              <w:jc w:val="center"/>
              <w:outlineLvl w:val="0"/>
              <w:rPr>
                <w:rFonts w:hint="eastAsia" w:ascii="宋体" w:hAnsi="宋体"/>
                <w:color w:val="auto"/>
                <w:sz w:val="24"/>
                <w:szCs w:val="24"/>
                <w:highlight w:val="none"/>
              </w:rPr>
            </w:pPr>
          </w:p>
        </w:tc>
        <w:tc>
          <w:tcPr>
            <w:tcW w:w="847" w:type="dxa"/>
            <w:noWrap w:val="0"/>
            <w:vAlign w:val="center"/>
          </w:tcPr>
          <w:p w14:paraId="67BCA09C">
            <w:pPr>
              <w:adjustRightInd w:val="0"/>
              <w:snapToGrid w:val="0"/>
              <w:spacing w:line="300" w:lineRule="auto"/>
              <w:jc w:val="center"/>
              <w:outlineLvl w:val="0"/>
              <w:rPr>
                <w:rFonts w:hint="eastAsia" w:ascii="宋体" w:hAnsi="宋体"/>
                <w:color w:val="auto"/>
                <w:sz w:val="24"/>
                <w:szCs w:val="24"/>
                <w:highlight w:val="none"/>
              </w:rPr>
            </w:pPr>
          </w:p>
        </w:tc>
      </w:tr>
      <w:tr w14:paraId="746E42C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noWrap w:val="0"/>
            <w:vAlign w:val="center"/>
          </w:tcPr>
          <w:p w14:paraId="24EBA7E1">
            <w:pPr>
              <w:adjustRightInd w:val="0"/>
              <w:snapToGrid w:val="0"/>
              <w:spacing w:line="300" w:lineRule="auto"/>
              <w:jc w:val="center"/>
              <w:outlineLvl w:val="0"/>
              <w:rPr>
                <w:rFonts w:hint="eastAsia" w:ascii="宋体" w:hAnsi="宋体"/>
                <w:color w:val="auto"/>
                <w:sz w:val="24"/>
                <w:szCs w:val="24"/>
                <w:highlight w:val="none"/>
              </w:rPr>
            </w:pPr>
            <w:r>
              <w:rPr>
                <w:rFonts w:hint="eastAsia" w:ascii="宋体" w:hAnsi="宋体"/>
                <w:color w:val="auto"/>
                <w:sz w:val="24"/>
                <w:szCs w:val="24"/>
                <w:highlight w:val="none"/>
              </w:rPr>
              <w:t>3</w:t>
            </w:r>
          </w:p>
        </w:tc>
        <w:tc>
          <w:tcPr>
            <w:tcW w:w="1462" w:type="dxa"/>
            <w:noWrap w:val="0"/>
            <w:vAlign w:val="center"/>
          </w:tcPr>
          <w:p w14:paraId="1BE1337A">
            <w:pPr>
              <w:adjustRightInd w:val="0"/>
              <w:snapToGrid w:val="0"/>
              <w:spacing w:line="300" w:lineRule="auto"/>
              <w:jc w:val="center"/>
              <w:outlineLvl w:val="0"/>
              <w:rPr>
                <w:rFonts w:hint="eastAsia" w:ascii="宋体" w:hAnsi="宋体"/>
                <w:color w:val="auto"/>
                <w:sz w:val="24"/>
                <w:szCs w:val="24"/>
                <w:highlight w:val="none"/>
              </w:rPr>
            </w:pPr>
          </w:p>
        </w:tc>
        <w:tc>
          <w:tcPr>
            <w:tcW w:w="2244" w:type="dxa"/>
            <w:noWrap w:val="0"/>
            <w:vAlign w:val="center"/>
          </w:tcPr>
          <w:p w14:paraId="74BB5F5E">
            <w:pPr>
              <w:adjustRightInd w:val="0"/>
              <w:snapToGrid w:val="0"/>
              <w:spacing w:line="300" w:lineRule="auto"/>
              <w:jc w:val="center"/>
              <w:outlineLvl w:val="0"/>
              <w:rPr>
                <w:rFonts w:hint="eastAsia" w:ascii="宋体" w:hAnsi="宋体"/>
                <w:color w:val="auto"/>
                <w:sz w:val="24"/>
                <w:szCs w:val="24"/>
                <w:highlight w:val="none"/>
              </w:rPr>
            </w:pPr>
          </w:p>
        </w:tc>
        <w:tc>
          <w:tcPr>
            <w:tcW w:w="2458" w:type="dxa"/>
            <w:noWrap w:val="0"/>
            <w:vAlign w:val="center"/>
          </w:tcPr>
          <w:p w14:paraId="0D4E2EC3">
            <w:pPr>
              <w:adjustRightInd w:val="0"/>
              <w:snapToGrid w:val="0"/>
              <w:spacing w:line="300" w:lineRule="auto"/>
              <w:jc w:val="center"/>
              <w:outlineLvl w:val="0"/>
              <w:rPr>
                <w:rFonts w:hint="eastAsia" w:ascii="宋体" w:hAnsi="宋体"/>
                <w:color w:val="auto"/>
                <w:sz w:val="24"/>
                <w:szCs w:val="24"/>
                <w:highlight w:val="none"/>
              </w:rPr>
            </w:pPr>
          </w:p>
        </w:tc>
        <w:tc>
          <w:tcPr>
            <w:tcW w:w="1627" w:type="dxa"/>
            <w:noWrap w:val="0"/>
            <w:vAlign w:val="center"/>
          </w:tcPr>
          <w:p w14:paraId="09E3D96D">
            <w:pPr>
              <w:adjustRightInd w:val="0"/>
              <w:snapToGrid w:val="0"/>
              <w:spacing w:line="300" w:lineRule="auto"/>
              <w:jc w:val="center"/>
              <w:outlineLvl w:val="0"/>
              <w:rPr>
                <w:rFonts w:hint="eastAsia" w:ascii="宋体" w:hAnsi="宋体"/>
                <w:color w:val="auto"/>
                <w:sz w:val="24"/>
                <w:szCs w:val="24"/>
                <w:highlight w:val="none"/>
              </w:rPr>
            </w:pPr>
          </w:p>
        </w:tc>
        <w:tc>
          <w:tcPr>
            <w:tcW w:w="847" w:type="dxa"/>
            <w:noWrap w:val="0"/>
            <w:vAlign w:val="center"/>
          </w:tcPr>
          <w:p w14:paraId="26CD7C7A">
            <w:pPr>
              <w:adjustRightInd w:val="0"/>
              <w:snapToGrid w:val="0"/>
              <w:spacing w:line="300" w:lineRule="auto"/>
              <w:jc w:val="center"/>
              <w:outlineLvl w:val="0"/>
              <w:rPr>
                <w:rFonts w:hint="eastAsia" w:ascii="宋体" w:hAnsi="宋体"/>
                <w:color w:val="auto"/>
                <w:sz w:val="24"/>
                <w:szCs w:val="24"/>
                <w:highlight w:val="none"/>
              </w:rPr>
            </w:pPr>
          </w:p>
        </w:tc>
      </w:tr>
      <w:tr w14:paraId="05115EF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noWrap w:val="0"/>
            <w:vAlign w:val="center"/>
          </w:tcPr>
          <w:p w14:paraId="650E09B9">
            <w:pPr>
              <w:adjustRightInd w:val="0"/>
              <w:snapToGrid w:val="0"/>
              <w:spacing w:line="300" w:lineRule="auto"/>
              <w:jc w:val="center"/>
              <w:outlineLvl w:val="0"/>
              <w:rPr>
                <w:rFonts w:hint="eastAsia" w:ascii="宋体" w:hAnsi="宋体"/>
                <w:color w:val="auto"/>
                <w:sz w:val="24"/>
                <w:szCs w:val="24"/>
                <w:highlight w:val="none"/>
              </w:rPr>
            </w:pPr>
            <w:r>
              <w:rPr>
                <w:rFonts w:hint="eastAsia" w:ascii="宋体" w:hAnsi="宋体"/>
                <w:color w:val="auto"/>
                <w:sz w:val="24"/>
                <w:szCs w:val="24"/>
                <w:highlight w:val="none"/>
              </w:rPr>
              <w:t>4</w:t>
            </w:r>
          </w:p>
        </w:tc>
        <w:tc>
          <w:tcPr>
            <w:tcW w:w="1462" w:type="dxa"/>
            <w:noWrap w:val="0"/>
            <w:vAlign w:val="center"/>
          </w:tcPr>
          <w:p w14:paraId="19C5D7C1">
            <w:pPr>
              <w:adjustRightInd w:val="0"/>
              <w:snapToGrid w:val="0"/>
              <w:spacing w:line="300" w:lineRule="auto"/>
              <w:jc w:val="center"/>
              <w:outlineLvl w:val="0"/>
              <w:rPr>
                <w:rFonts w:hint="eastAsia" w:ascii="宋体" w:hAnsi="宋体"/>
                <w:color w:val="auto"/>
                <w:sz w:val="24"/>
                <w:szCs w:val="24"/>
                <w:highlight w:val="none"/>
              </w:rPr>
            </w:pPr>
          </w:p>
        </w:tc>
        <w:tc>
          <w:tcPr>
            <w:tcW w:w="2244" w:type="dxa"/>
            <w:noWrap w:val="0"/>
            <w:vAlign w:val="center"/>
          </w:tcPr>
          <w:p w14:paraId="6FF92043">
            <w:pPr>
              <w:adjustRightInd w:val="0"/>
              <w:snapToGrid w:val="0"/>
              <w:spacing w:line="300" w:lineRule="auto"/>
              <w:jc w:val="center"/>
              <w:outlineLvl w:val="0"/>
              <w:rPr>
                <w:rFonts w:hint="eastAsia" w:ascii="宋体" w:hAnsi="宋体"/>
                <w:color w:val="auto"/>
                <w:sz w:val="24"/>
                <w:szCs w:val="24"/>
                <w:highlight w:val="none"/>
              </w:rPr>
            </w:pPr>
          </w:p>
        </w:tc>
        <w:tc>
          <w:tcPr>
            <w:tcW w:w="2458" w:type="dxa"/>
            <w:noWrap w:val="0"/>
            <w:vAlign w:val="center"/>
          </w:tcPr>
          <w:p w14:paraId="3C26DD15">
            <w:pPr>
              <w:adjustRightInd w:val="0"/>
              <w:snapToGrid w:val="0"/>
              <w:spacing w:line="300" w:lineRule="auto"/>
              <w:jc w:val="center"/>
              <w:outlineLvl w:val="0"/>
              <w:rPr>
                <w:rFonts w:hint="eastAsia" w:ascii="宋体" w:hAnsi="宋体"/>
                <w:color w:val="auto"/>
                <w:sz w:val="24"/>
                <w:szCs w:val="24"/>
                <w:highlight w:val="none"/>
              </w:rPr>
            </w:pPr>
          </w:p>
        </w:tc>
        <w:tc>
          <w:tcPr>
            <w:tcW w:w="1627" w:type="dxa"/>
            <w:noWrap w:val="0"/>
            <w:vAlign w:val="center"/>
          </w:tcPr>
          <w:p w14:paraId="69E7341C">
            <w:pPr>
              <w:adjustRightInd w:val="0"/>
              <w:snapToGrid w:val="0"/>
              <w:spacing w:line="300" w:lineRule="auto"/>
              <w:jc w:val="center"/>
              <w:outlineLvl w:val="0"/>
              <w:rPr>
                <w:rFonts w:hint="eastAsia" w:ascii="宋体" w:hAnsi="宋体"/>
                <w:color w:val="auto"/>
                <w:sz w:val="24"/>
                <w:szCs w:val="24"/>
                <w:highlight w:val="none"/>
              </w:rPr>
            </w:pPr>
          </w:p>
        </w:tc>
        <w:tc>
          <w:tcPr>
            <w:tcW w:w="847" w:type="dxa"/>
            <w:noWrap w:val="0"/>
            <w:vAlign w:val="center"/>
          </w:tcPr>
          <w:p w14:paraId="6AD8AA9F">
            <w:pPr>
              <w:adjustRightInd w:val="0"/>
              <w:snapToGrid w:val="0"/>
              <w:spacing w:line="300" w:lineRule="auto"/>
              <w:jc w:val="center"/>
              <w:outlineLvl w:val="0"/>
              <w:rPr>
                <w:rFonts w:hint="eastAsia" w:ascii="宋体" w:hAnsi="宋体"/>
                <w:color w:val="auto"/>
                <w:sz w:val="24"/>
                <w:szCs w:val="24"/>
                <w:highlight w:val="none"/>
              </w:rPr>
            </w:pPr>
          </w:p>
        </w:tc>
      </w:tr>
      <w:tr w14:paraId="35BC4E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noWrap w:val="0"/>
            <w:vAlign w:val="center"/>
          </w:tcPr>
          <w:p w14:paraId="43B42BEA">
            <w:pPr>
              <w:adjustRightInd w:val="0"/>
              <w:snapToGrid w:val="0"/>
              <w:spacing w:line="300" w:lineRule="auto"/>
              <w:jc w:val="center"/>
              <w:outlineLvl w:val="0"/>
              <w:rPr>
                <w:rFonts w:hint="eastAsia" w:ascii="宋体" w:hAnsi="宋体"/>
                <w:color w:val="auto"/>
                <w:sz w:val="24"/>
                <w:szCs w:val="24"/>
                <w:highlight w:val="none"/>
              </w:rPr>
            </w:pPr>
            <w:r>
              <w:rPr>
                <w:rFonts w:hint="eastAsia" w:ascii="宋体" w:hAnsi="宋体"/>
                <w:color w:val="auto"/>
                <w:sz w:val="24"/>
                <w:szCs w:val="24"/>
                <w:highlight w:val="none"/>
              </w:rPr>
              <w:t>5</w:t>
            </w:r>
          </w:p>
        </w:tc>
        <w:tc>
          <w:tcPr>
            <w:tcW w:w="1462" w:type="dxa"/>
            <w:noWrap w:val="0"/>
            <w:vAlign w:val="center"/>
          </w:tcPr>
          <w:p w14:paraId="1D17E233">
            <w:pPr>
              <w:adjustRightInd w:val="0"/>
              <w:snapToGrid w:val="0"/>
              <w:spacing w:line="300" w:lineRule="auto"/>
              <w:jc w:val="center"/>
              <w:outlineLvl w:val="0"/>
              <w:rPr>
                <w:rFonts w:hint="eastAsia" w:ascii="宋体" w:hAnsi="宋体"/>
                <w:color w:val="auto"/>
                <w:sz w:val="24"/>
                <w:szCs w:val="24"/>
                <w:highlight w:val="none"/>
              </w:rPr>
            </w:pPr>
          </w:p>
        </w:tc>
        <w:tc>
          <w:tcPr>
            <w:tcW w:w="2244" w:type="dxa"/>
            <w:noWrap w:val="0"/>
            <w:vAlign w:val="center"/>
          </w:tcPr>
          <w:p w14:paraId="7002811B">
            <w:pPr>
              <w:adjustRightInd w:val="0"/>
              <w:snapToGrid w:val="0"/>
              <w:spacing w:line="300" w:lineRule="auto"/>
              <w:jc w:val="center"/>
              <w:outlineLvl w:val="0"/>
              <w:rPr>
                <w:rFonts w:hint="eastAsia" w:ascii="宋体" w:hAnsi="宋体"/>
                <w:color w:val="auto"/>
                <w:sz w:val="24"/>
                <w:szCs w:val="24"/>
                <w:highlight w:val="none"/>
              </w:rPr>
            </w:pPr>
          </w:p>
        </w:tc>
        <w:tc>
          <w:tcPr>
            <w:tcW w:w="2458" w:type="dxa"/>
            <w:noWrap w:val="0"/>
            <w:vAlign w:val="center"/>
          </w:tcPr>
          <w:p w14:paraId="7AFDA297">
            <w:pPr>
              <w:adjustRightInd w:val="0"/>
              <w:snapToGrid w:val="0"/>
              <w:spacing w:line="300" w:lineRule="auto"/>
              <w:jc w:val="center"/>
              <w:outlineLvl w:val="0"/>
              <w:rPr>
                <w:rFonts w:hint="eastAsia" w:ascii="宋体" w:hAnsi="宋体"/>
                <w:color w:val="auto"/>
                <w:sz w:val="24"/>
                <w:szCs w:val="24"/>
                <w:highlight w:val="none"/>
              </w:rPr>
            </w:pPr>
          </w:p>
        </w:tc>
        <w:tc>
          <w:tcPr>
            <w:tcW w:w="1627" w:type="dxa"/>
            <w:noWrap w:val="0"/>
            <w:vAlign w:val="center"/>
          </w:tcPr>
          <w:p w14:paraId="45C921E4">
            <w:pPr>
              <w:adjustRightInd w:val="0"/>
              <w:snapToGrid w:val="0"/>
              <w:spacing w:line="300" w:lineRule="auto"/>
              <w:jc w:val="center"/>
              <w:outlineLvl w:val="0"/>
              <w:rPr>
                <w:rFonts w:hint="eastAsia" w:ascii="宋体" w:hAnsi="宋体"/>
                <w:color w:val="auto"/>
                <w:sz w:val="24"/>
                <w:szCs w:val="24"/>
                <w:highlight w:val="none"/>
              </w:rPr>
            </w:pPr>
          </w:p>
        </w:tc>
        <w:tc>
          <w:tcPr>
            <w:tcW w:w="847" w:type="dxa"/>
            <w:noWrap w:val="0"/>
            <w:vAlign w:val="center"/>
          </w:tcPr>
          <w:p w14:paraId="16BB6627">
            <w:pPr>
              <w:adjustRightInd w:val="0"/>
              <w:snapToGrid w:val="0"/>
              <w:spacing w:line="300" w:lineRule="auto"/>
              <w:jc w:val="center"/>
              <w:outlineLvl w:val="0"/>
              <w:rPr>
                <w:rFonts w:hint="eastAsia" w:ascii="宋体" w:hAnsi="宋体"/>
                <w:color w:val="auto"/>
                <w:sz w:val="24"/>
                <w:szCs w:val="24"/>
                <w:highlight w:val="none"/>
              </w:rPr>
            </w:pPr>
          </w:p>
        </w:tc>
      </w:tr>
      <w:tr w14:paraId="2E9D70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noWrap w:val="0"/>
            <w:vAlign w:val="center"/>
          </w:tcPr>
          <w:p w14:paraId="1C2412B2">
            <w:pPr>
              <w:adjustRightInd w:val="0"/>
              <w:snapToGrid w:val="0"/>
              <w:spacing w:line="300" w:lineRule="auto"/>
              <w:jc w:val="center"/>
              <w:outlineLvl w:val="0"/>
              <w:rPr>
                <w:rFonts w:hint="eastAsia" w:ascii="宋体" w:hAnsi="宋体"/>
                <w:color w:val="auto"/>
                <w:sz w:val="24"/>
                <w:szCs w:val="24"/>
                <w:highlight w:val="none"/>
              </w:rPr>
            </w:pPr>
            <w:r>
              <w:rPr>
                <w:rFonts w:hint="eastAsia" w:ascii="宋体" w:hAnsi="宋体"/>
                <w:color w:val="auto"/>
                <w:sz w:val="24"/>
                <w:szCs w:val="24"/>
                <w:highlight w:val="none"/>
              </w:rPr>
              <w:t>…</w:t>
            </w:r>
          </w:p>
        </w:tc>
        <w:tc>
          <w:tcPr>
            <w:tcW w:w="1462" w:type="dxa"/>
            <w:noWrap w:val="0"/>
            <w:vAlign w:val="center"/>
          </w:tcPr>
          <w:p w14:paraId="42D6A7F2">
            <w:pPr>
              <w:adjustRightInd w:val="0"/>
              <w:snapToGrid w:val="0"/>
              <w:spacing w:line="300" w:lineRule="auto"/>
              <w:jc w:val="center"/>
              <w:outlineLvl w:val="0"/>
              <w:rPr>
                <w:rFonts w:hint="eastAsia" w:ascii="宋体" w:hAnsi="宋体"/>
                <w:color w:val="auto"/>
                <w:sz w:val="24"/>
                <w:szCs w:val="24"/>
                <w:highlight w:val="none"/>
              </w:rPr>
            </w:pPr>
          </w:p>
        </w:tc>
        <w:tc>
          <w:tcPr>
            <w:tcW w:w="2244" w:type="dxa"/>
            <w:noWrap w:val="0"/>
            <w:vAlign w:val="center"/>
          </w:tcPr>
          <w:p w14:paraId="62FFE9C2">
            <w:pPr>
              <w:adjustRightInd w:val="0"/>
              <w:snapToGrid w:val="0"/>
              <w:spacing w:line="300" w:lineRule="auto"/>
              <w:jc w:val="center"/>
              <w:outlineLvl w:val="0"/>
              <w:rPr>
                <w:rFonts w:hint="eastAsia" w:ascii="宋体" w:hAnsi="宋体"/>
                <w:color w:val="auto"/>
                <w:sz w:val="24"/>
                <w:szCs w:val="24"/>
                <w:highlight w:val="none"/>
              </w:rPr>
            </w:pPr>
          </w:p>
        </w:tc>
        <w:tc>
          <w:tcPr>
            <w:tcW w:w="2458" w:type="dxa"/>
            <w:noWrap w:val="0"/>
            <w:vAlign w:val="center"/>
          </w:tcPr>
          <w:p w14:paraId="73C67C93">
            <w:pPr>
              <w:adjustRightInd w:val="0"/>
              <w:snapToGrid w:val="0"/>
              <w:spacing w:line="300" w:lineRule="auto"/>
              <w:jc w:val="center"/>
              <w:outlineLvl w:val="0"/>
              <w:rPr>
                <w:rFonts w:hint="eastAsia" w:ascii="宋体" w:hAnsi="宋体"/>
                <w:color w:val="auto"/>
                <w:sz w:val="24"/>
                <w:szCs w:val="24"/>
                <w:highlight w:val="none"/>
              </w:rPr>
            </w:pPr>
          </w:p>
        </w:tc>
        <w:tc>
          <w:tcPr>
            <w:tcW w:w="1627" w:type="dxa"/>
            <w:noWrap w:val="0"/>
            <w:vAlign w:val="center"/>
          </w:tcPr>
          <w:p w14:paraId="7F844A6E">
            <w:pPr>
              <w:adjustRightInd w:val="0"/>
              <w:snapToGrid w:val="0"/>
              <w:spacing w:line="300" w:lineRule="auto"/>
              <w:jc w:val="center"/>
              <w:outlineLvl w:val="0"/>
              <w:rPr>
                <w:rFonts w:hint="eastAsia" w:ascii="宋体" w:hAnsi="宋体"/>
                <w:color w:val="auto"/>
                <w:sz w:val="24"/>
                <w:szCs w:val="24"/>
                <w:highlight w:val="none"/>
              </w:rPr>
            </w:pPr>
          </w:p>
        </w:tc>
        <w:tc>
          <w:tcPr>
            <w:tcW w:w="847" w:type="dxa"/>
            <w:noWrap w:val="0"/>
            <w:vAlign w:val="center"/>
          </w:tcPr>
          <w:p w14:paraId="0C466696">
            <w:pPr>
              <w:adjustRightInd w:val="0"/>
              <w:snapToGrid w:val="0"/>
              <w:spacing w:line="300" w:lineRule="auto"/>
              <w:jc w:val="center"/>
              <w:outlineLvl w:val="0"/>
              <w:rPr>
                <w:rFonts w:hint="eastAsia" w:ascii="宋体" w:hAnsi="宋体"/>
                <w:color w:val="auto"/>
                <w:sz w:val="24"/>
                <w:szCs w:val="24"/>
                <w:highlight w:val="none"/>
              </w:rPr>
            </w:pPr>
          </w:p>
        </w:tc>
      </w:tr>
    </w:tbl>
    <w:p w14:paraId="2FF26E97">
      <w:pPr>
        <w:rPr>
          <w:sz w:val="24"/>
          <w:szCs w:val="24"/>
        </w:rPr>
      </w:pPr>
    </w:p>
    <w:p w14:paraId="58368A11">
      <w:pPr>
        <w:pStyle w:val="4"/>
        <w:spacing w:line="400" w:lineRule="exact"/>
        <w:ind w:left="2940" w:leftChars="1400" w:firstLine="1155" w:firstLineChars="550"/>
        <w:rPr>
          <w:rFonts w:hint="default" w:ascii="Arial" w:hAnsi="Arial" w:cs="Arial"/>
          <w:u w:val="single"/>
        </w:rPr>
      </w:pPr>
      <w:r>
        <w:rPr>
          <w:rFonts w:hint="default" w:ascii="Arial" w:hAnsi="Arial" w:cs="Arial"/>
        </w:rPr>
        <w:t>供应商（公章）：</w:t>
      </w:r>
      <w:r>
        <w:rPr>
          <w:rFonts w:hint="default" w:ascii="Arial" w:hAnsi="Arial" w:cs="Arial"/>
          <w:u w:val="single"/>
        </w:rPr>
        <w:t xml:space="preserve">                           </w:t>
      </w:r>
    </w:p>
    <w:p w14:paraId="58A96820">
      <w:pPr>
        <w:pStyle w:val="4"/>
        <w:spacing w:line="400" w:lineRule="exact"/>
        <w:ind w:left="3465" w:leftChars="1650" w:firstLine="630" w:firstLineChars="300"/>
        <w:rPr>
          <w:rFonts w:hint="default" w:ascii="Arial" w:hAnsi="Arial" w:cs="Arial"/>
          <w:u w:val="single"/>
        </w:rPr>
      </w:pPr>
      <w:r>
        <w:rPr>
          <w:rFonts w:hint="default" w:ascii="Arial" w:hAnsi="Arial" w:cs="Arial"/>
        </w:rPr>
        <w:t>法定代表人或相应的委托代理人签字：</w:t>
      </w:r>
      <w:r>
        <w:rPr>
          <w:rFonts w:hint="default" w:ascii="Arial" w:hAnsi="Arial" w:cs="Arial"/>
          <w:u w:val="single"/>
        </w:rPr>
        <w:t xml:space="preserve">                </w:t>
      </w:r>
    </w:p>
    <w:p w14:paraId="68F9E939">
      <w:pPr>
        <w:spacing w:line="360" w:lineRule="auto"/>
        <w:ind w:firstLine="4200" w:firstLineChars="2000"/>
        <w:rPr>
          <w:rFonts w:hint="default" w:ascii="Arial" w:hAnsi="Arial" w:cs="Arial"/>
          <w:u w:val="single"/>
        </w:rPr>
      </w:pPr>
      <w:r>
        <w:rPr>
          <w:rFonts w:hint="default" w:ascii="Arial" w:hAnsi="Arial" w:cs="Arial"/>
        </w:rPr>
        <w:t>日 期：</w:t>
      </w:r>
      <w:r>
        <w:rPr>
          <w:rFonts w:hint="default" w:ascii="Arial" w:hAnsi="Arial" w:cs="Arial"/>
          <w:u w:val="single"/>
        </w:rPr>
        <w:t xml:space="preserve">          </w:t>
      </w:r>
    </w:p>
    <w:p w14:paraId="578DA70C">
      <w:pPr>
        <w:spacing w:line="360" w:lineRule="auto"/>
        <w:ind w:firstLine="4200" w:firstLineChars="2000"/>
        <w:rPr>
          <w:rFonts w:hint="default" w:ascii="Arial" w:hAnsi="Arial" w:cs="Arial"/>
          <w:u w:val="single"/>
        </w:rPr>
      </w:pPr>
    </w:p>
    <w:p w14:paraId="2EB6520E">
      <w:pPr>
        <w:spacing w:line="360" w:lineRule="auto"/>
        <w:ind w:firstLine="4200" w:firstLineChars="2000"/>
        <w:rPr>
          <w:rFonts w:hint="default" w:ascii="Arial" w:hAnsi="Arial" w:cs="Arial"/>
          <w:u w:val="single"/>
        </w:rPr>
      </w:pPr>
    </w:p>
    <w:p w14:paraId="643DA714">
      <w:pPr>
        <w:spacing w:line="360" w:lineRule="auto"/>
        <w:ind w:firstLine="4200" w:firstLineChars="2000"/>
        <w:rPr>
          <w:rFonts w:hint="default" w:ascii="Arial" w:hAnsi="Arial" w:cs="Arial"/>
          <w:u w:val="single"/>
        </w:rPr>
      </w:pPr>
    </w:p>
    <w:p w14:paraId="4BDE052A">
      <w:pPr>
        <w:spacing w:line="360" w:lineRule="auto"/>
        <w:ind w:firstLine="4200" w:firstLineChars="2000"/>
        <w:rPr>
          <w:rFonts w:hint="default" w:ascii="Arial" w:hAnsi="Arial" w:cs="Arial"/>
          <w:u w:val="single"/>
        </w:rPr>
      </w:pPr>
    </w:p>
    <w:p w14:paraId="191237CA">
      <w:pPr>
        <w:spacing w:line="360" w:lineRule="auto"/>
        <w:ind w:firstLine="4200" w:firstLineChars="2000"/>
        <w:rPr>
          <w:rFonts w:hint="default" w:ascii="Arial" w:hAnsi="Arial" w:cs="Arial"/>
          <w:u w:val="single"/>
        </w:rPr>
      </w:pPr>
    </w:p>
    <w:p w14:paraId="1170B2FD">
      <w:pPr>
        <w:spacing w:line="360" w:lineRule="auto"/>
        <w:ind w:firstLine="4200" w:firstLineChars="2000"/>
        <w:rPr>
          <w:rFonts w:hint="default" w:ascii="Arial" w:hAnsi="Arial" w:cs="Arial"/>
          <w:u w:val="single"/>
        </w:rPr>
      </w:pPr>
    </w:p>
    <w:p w14:paraId="0606F00B">
      <w:pPr>
        <w:spacing w:before="331" w:beforeLines="100" w:after="165" w:afterLines="50" w:line="520" w:lineRule="exact"/>
        <w:jc w:val="both"/>
        <w:rPr>
          <w:rFonts w:hint="eastAsia" w:ascii="宋体" w:hAnsi="宋体"/>
          <w:b w:val="0"/>
          <w:bCs/>
          <w:color w:val="auto"/>
          <w:sz w:val="24"/>
          <w:highlight w:val="none"/>
          <w:lang w:val="en-US" w:eastAsia="zh-CN"/>
        </w:rPr>
      </w:pPr>
    </w:p>
    <w:p w14:paraId="3CFF47E6">
      <w:pPr>
        <w:spacing w:before="331" w:beforeLines="100" w:after="165" w:afterLines="50" w:line="520" w:lineRule="exact"/>
        <w:jc w:val="both"/>
        <w:rPr>
          <w:rFonts w:hint="eastAsia" w:ascii="宋体" w:hAnsi="宋体"/>
          <w:b w:val="0"/>
          <w:bCs/>
          <w:color w:val="auto"/>
          <w:sz w:val="24"/>
          <w:highlight w:val="none"/>
          <w:lang w:val="en-US" w:eastAsia="zh-CN"/>
        </w:rPr>
      </w:pPr>
    </w:p>
    <w:p w14:paraId="3B685281">
      <w:pPr>
        <w:spacing w:before="331" w:beforeLines="100" w:after="165" w:afterLines="50" w:line="520" w:lineRule="exact"/>
        <w:jc w:val="both"/>
        <w:rPr>
          <w:rFonts w:hint="eastAsia" w:ascii="宋体" w:hAnsi="宋体"/>
          <w:b w:val="0"/>
          <w:bCs/>
          <w:color w:val="auto"/>
          <w:sz w:val="24"/>
          <w:highlight w:val="none"/>
          <w:lang w:val="en-US" w:eastAsia="zh-CN"/>
        </w:rPr>
      </w:pPr>
    </w:p>
    <w:p w14:paraId="1F8B0595">
      <w:pPr>
        <w:spacing w:before="331" w:beforeLines="100" w:after="165" w:afterLines="50" w:line="520" w:lineRule="exact"/>
        <w:jc w:val="both"/>
        <w:rPr>
          <w:rFonts w:hint="eastAsia" w:ascii="宋体" w:hAnsi="宋体"/>
          <w:b w:val="0"/>
          <w:bCs/>
          <w:color w:val="auto"/>
          <w:sz w:val="24"/>
          <w:highlight w:val="none"/>
          <w:lang w:val="en-US" w:eastAsia="zh-CN"/>
        </w:rPr>
      </w:pPr>
    </w:p>
    <w:p w14:paraId="5319DCB4">
      <w:pPr>
        <w:spacing w:before="331" w:beforeLines="100" w:after="165" w:afterLines="50" w:line="520" w:lineRule="exact"/>
        <w:ind w:firstLine="3520" w:firstLineChars="800"/>
        <w:jc w:val="both"/>
        <w:rPr>
          <w:rFonts w:hint="eastAsia" w:ascii="宋体" w:hAnsi="宋体" w:cs="宋体"/>
          <w:color w:val="auto"/>
          <w:sz w:val="32"/>
          <w:szCs w:val="32"/>
        </w:rPr>
      </w:pPr>
      <w:r>
        <w:rPr>
          <w:rFonts w:hint="eastAsia" w:ascii="宋体" w:hAnsi="宋体" w:cs="宋体"/>
          <w:bCs/>
          <w:color w:val="auto"/>
          <w:sz w:val="44"/>
          <w:szCs w:val="44"/>
        </w:rPr>
        <w:t>法定代表人证明书</w:t>
      </w:r>
    </w:p>
    <w:p w14:paraId="5D30AE05">
      <w:pPr>
        <w:spacing w:line="360" w:lineRule="auto"/>
        <w:ind w:left="540"/>
        <w:contextualSpacing/>
        <w:rPr>
          <w:rFonts w:hint="eastAsia" w:ascii="宋体" w:hAnsi="宋体" w:cs="宋体"/>
          <w:color w:val="auto"/>
          <w:sz w:val="32"/>
          <w:szCs w:val="32"/>
        </w:rPr>
      </w:pPr>
    </w:p>
    <w:p w14:paraId="3C7B472E">
      <w:pPr>
        <w:spacing w:line="360" w:lineRule="auto"/>
        <w:ind w:left="540"/>
        <w:contextualSpacing/>
        <w:rPr>
          <w:rFonts w:hint="eastAsia" w:ascii="宋体" w:hAnsi="宋体" w:cs="宋体"/>
          <w:color w:val="auto"/>
          <w:sz w:val="24"/>
        </w:rPr>
      </w:pPr>
      <w:r>
        <w:rPr>
          <w:rFonts w:hint="eastAsia" w:ascii="宋体" w:hAnsi="宋体" w:cs="宋体"/>
          <w:color w:val="auto"/>
          <w:sz w:val="24"/>
        </w:rPr>
        <w:t>供应商名称：</w:t>
      </w:r>
      <w:r>
        <w:rPr>
          <w:rFonts w:hint="eastAsia" w:ascii="宋体" w:hAnsi="宋体" w:cs="宋体"/>
          <w:color w:val="auto"/>
          <w:sz w:val="24"/>
          <w:u w:val="single"/>
        </w:rPr>
        <w:t xml:space="preserve">                                                        </w:t>
      </w:r>
    </w:p>
    <w:p w14:paraId="27E20F80">
      <w:pPr>
        <w:spacing w:line="360" w:lineRule="auto"/>
        <w:ind w:left="540"/>
        <w:contextualSpacing/>
        <w:rPr>
          <w:rFonts w:hint="eastAsia" w:ascii="宋体" w:hAnsi="宋体" w:cs="宋体"/>
          <w:color w:val="auto"/>
          <w:sz w:val="24"/>
        </w:rPr>
      </w:pPr>
      <w:r>
        <w:rPr>
          <w:rFonts w:hint="eastAsia" w:ascii="宋体" w:hAnsi="宋体" w:cs="宋体"/>
          <w:color w:val="auto"/>
          <w:sz w:val="24"/>
        </w:rPr>
        <w:t>地    址：</w:t>
      </w:r>
      <w:r>
        <w:rPr>
          <w:rFonts w:hint="eastAsia" w:ascii="宋体" w:hAnsi="宋体" w:cs="宋体"/>
          <w:color w:val="auto"/>
          <w:sz w:val="24"/>
          <w:u w:val="single"/>
        </w:rPr>
        <w:t xml:space="preserve">                                                        </w:t>
      </w:r>
    </w:p>
    <w:p w14:paraId="75A85CFA">
      <w:pPr>
        <w:spacing w:line="360" w:lineRule="auto"/>
        <w:ind w:left="540"/>
        <w:contextualSpacing/>
        <w:rPr>
          <w:rFonts w:hint="eastAsia" w:ascii="宋体" w:hAnsi="宋体" w:cs="宋体"/>
          <w:color w:val="auto"/>
          <w:sz w:val="24"/>
        </w:rPr>
      </w:pPr>
      <w:r>
        <w:rPr>
          <w:rFonts w:hint="eastAsia" w:ascii="宋体" w:hAnsi="宋体" w:cs="宋体"/>
          <w:color w:val="auto"/>
          <w:sz w:val="24"/>
        </w:rPr>
        <w:t>姓    名：</w:t>
      </w:r>
      <w:r>
        <w:rPr>
          <w:rFonts w:hint="eastAsia" w:ascii="宋体" w:hAnsi="宋体" w:cs="宋体"/>
          <w:color w:val="auto"/>
          <w:sz w:val="24"/>
          <w:u w:val="single"/>
        </w:rPr>
        <w:t xml:space="preserve">               </w:t>
      </w:r>
      <w:r>
        <w:rPr>
          <w:rFonts w:hint="eastAsia" w:ascii="宋体" w:hAnsi="宋体" w:cs="宋体"/>
          <w:color w:val="auto"/>
          <w:sz w:val="24"/>
        </w:rPr>
        <w:t>性      别：</w:t>
      </w:r>
      <w:r>
        <w:rPr>
          <w:rFonts w:hint="eastAsia" w:ascii="宋体" w:hAnsi="宋体" w:cs="宋体"/>
          <w:color w:val="auto"/>
          <w:sz w:val="24"/>
          <w:u w:val="single"/>
        </w:rPr>
        <w:t xml:space="preserve">                </w:t>
      </w:r>
    </w:p>
    <w:p w14:paraId="47A0D5F8">
      <w:pPr>
        <w:spacing w:line="360" w:lineRule="auto"/>
        <w:ind w:left="540"/>
        <w:contextualSpacing/>
        <w:rPr>
          <w:rFonts w:hint="eastAsia" w:ascii="宋体" w:hAnsi="宋体" w:cs="宋体"/>
          <w:color w:val="auto"/>
          <w:sz w:val="24"/>
          <w:u w:val="single"/>
        </w:rPr>
      </w:pPr>
      <w:r>
        <w:rPr>
          <w:rFonts w:hint="eastAsia" w:ascii="宋体" w:hAnsi="宋体" w:cs="宋体"/>
          <w:color w:val="auto"/>
          <w:sz w:val="24"/>
        </w:rPr>
        <w:t>年    龄：</w:t>
      </w:r>
      <w:r>
        <w:rPr>
          <w:rFonts w:hint="eastAsia" w:ascii="宋体" w:hAnsi="宋体" w:cs="宋体"/>
          <w:color w:val="auto"/>
          <w:sz w:val="24"/>
          <w:u w:val="single"/>
        </w:rPr>
        <w:t xml:space="preserve">               </w:t>
      </w:r>
      <w:r>
        <w:rPr>
          <w:rFonts w:hint="eastAsia" w:ascii="宋体" w:hAnsi="宋体" w:cs="宋体"/>
          <w:color w:val="auto"/>
          <w:sz w:val="24"/>
        </w:rPr>
        <w:t>职      务：</w:t>
      </w:r>
      <w:r>
        <w:rPr>
          <w:rFonts w:hint="eastAsia" w:ascii="宋体" w:hAnsi="宋体" w:cs="宋体"/>
          <w:color w:val="auto"/>
          <w:sz w:val="24"/>
          <w:u w:val="single"/>
        </w:rPr>
        <w:t xml:space="preserve">                </w:t>
      </w:r>
    </w:p>
    <w:p w14:paraId="5E12319A">
      <w:pPr>
        <w:spacing w:line="360" w:lineRule="auto"/>
        <w:ind w:left="540"/>
        <w:contextualSpacing/>
        <w:rPr>
          <w:rFonts w:hint="eastAsia" w:ascii="宋体" w:hAnsi="宋体" w:cs="宋体"/>
          <w:color w:val="auto"/>
          <w:sz w:val="24"/>
        </w:rPr>
      </w:pPr>
      <w:r>
        <w:rPr>
          <w:rFonts w:hint="eastAsia" w:ascii="宋体" w:hAnsi="宋体" w:cs="宋体"/>
          <w:color w:val="auto"/>
          <w:sz w:val="24"/>
        </w:rPr>
        <w:t>身份证号码：</w:t>
      </w:r>
      <w:r>
        <w:rPr>
          <w:rFonts w:hint="eastAsia" w:ascii="宋体" w:hAnsi="宋体" w:cs="宋体"/>
          <w:color w:val="auto"/>
          <w:sz w:val="24"/>
          <w:u w:val="single"/>
        </w:rPr>
        <w:t xml:space="preserve">                                        </w:t>
      </w:r>
    </w:p>
    <w:p w14:paraId="61D3A049">
      <w:pPr>
        <w:spacing w:line="360" w:lineRule="auto"/>
        <w:ind w:left="540"/>
        <w:contextualSpacing/>
        <w:rPr>
          <w:rFonts w:hint="eastAsia" w:ascii="宋体" w:hAnsi="宋体" w:eastAsia="宋体" w:cs="宋体"/>
          <w:color w:val="auto"/>
          <w:sz w:val="24"/>
          <w:lang w:eastAsia="zh-CN"/>
        </w:rPr>
      </w:pPr>
      <w:r>
        <w:rPr>
          <w:rFonts w:hint="eastAsia" w:ascii="宋体" w:hAnsi="宋体" w:cs="宋体"/>
          <w:color w:val="auto"/>
          <w:sz w:val="24"/>
          <w:lang w:eastAsia="zh-CN"/>
        </w:rPr>
        <w:t>系前述（供应商名称）的法定代表人。</w:t>
      </w:r>
    </w:p>
    <w:p w14:paraId="1390409D">
      <w:pPr>
        <w:spacing w:line="360" w:lineRule="auto"/>
        <w:ind w:left="540"/>
        <w:contextualSpacing/>
        <w:rPr>
          <w:rFonts w:hint="eastAsia" w:ascii="宋体" w:hAnsi="宋体" w:cs="宋体"/>
          <w:color w:val="auto"/>
          <w:sz w:val="24"/>
        </w:rPr>
      </w:pPr>
      <w:r>
        <w:rPr>
          <w:rFonts w:hint="eastAsia" w:ascii="宋体" w:hAnsi="宋体" w:cs="宋体"/>
          <w:color w:val="auto"/>
          <w:sz w:val="24"/>
        </w:rPr>
        <w:t>特此证明。</w:t>
      </w:r>
    </w:p>
    <w:p w14:paraId="3C105815">
      <w:pPr>
        <w:spacing w:line="360" w:lineRule="auto"/>
        <w:ind w:left="540"/>
        <w:contextualSpacing/>
        <w:rPr>
          <w:rFonts w:hint="eastAsia" w:ascii="宋体" w:hAnsi="宋体" w:cs="宋体"/>
          <w:color w:val="auto"/>
          <w:sz w:val="24"/>
        </w:rPr>
      </w:pPr>
    </w:p>
    <w:p w14:paraId="5FE70E8A">
      <w:pPr>
        <w:spacing w:line="360" w:lineRule="auto"/>
        <w:ind w:left="540"/>
        <w:contextualSpacing/>
        <w:rPr>
          <w:rFonts w:hint="eastAsia" w:ascii="宋体" w:hAnsi="宋体" w:cs="宋体"/>
          <w:color w:val="auto"/>
          <w:sz w:val="24"/>
        </w:rPr>
      </w:pPr>
    </w:p>
    <w:p w14:paraId="5B52F991">
      <w:pPr>
        <w:spacing w:line="360" w:lineRule="auto"/>
        <w:ind w:left="540"/>
        <w:contextualSpacing/>
        <w:rPr>
          <w:rFonts w:hint="eastAsia" w:ascii="宋体" w:hAnsi="宋体" w:cs="宋体"/>
          <w:color w:val="auto"/>
          <w:sz w:val="24"/>
        </w:rPr>
      </w:pPr>
    </w:p>
    <w:p w14:paraId="1831C26F">
      <w:pPr>
        <w:spacing w:line="360" w:lineRule="auto"/>
        <w:ind w:left="540"/>
        <w:contextualSpacing/>
        <w:rPr>
          <w:rFonts w:hint="eastAsia" w:ascii="宋体" w:hAnsi="宋体" w:eastAsia="宋体" w:cs="宋体"/>
          <w:b/>
          <w:bCs/>
          <w:color w:val="auto"/>
          <w:sz w:val="24"/>
          <w:lang w:eastAsia="zh-CN"/>
        </w:rPr>
      </w:pPr>
      <w:r>
        <w:rPr>
          <w:rFonts w:hint="eastAsia" w:ascii="宋体" w:hAnsi="宋体" w:cs="宋体"/>
          <w:b/>
          <w:bCs/>
          <w:color w:val="auto"/>
          <w:sz w:val="24"/>
          <w:lang w:eastAsia="zh-CN"/>
        </w:rPr>
        <w:t>附件：法定代表人有效居民身份证正反面复印件</w:t>
      </w:r>
    </w:p>
    <w:p w14:paraId="420413B9">
      <w:pPr>
        <w:spacing w:line="360" w:lineRule="auto"/>
        <w:ind w:left="540"/>
        <w:contextualSpacing/>
        <w:rPr>
          <w:rFonts w:hint="eastAsia" w:ascii="宋体" w:hAnsi="宋体" w:cs="宋体"/>
          <w:color w:val="auto"/>
          <w:sz w:val="24"/>
        </w:rPr>
      </w:pPr>
    </w:p>
    <w:p w14:paraId="2A1E104C">
      <w:pPr>
        <w:spacing w:line="360" w:lineRule="auto"/>
        <w:ind w:left="540"/>
        <w:contextualSpacing/>
        <w:jc w:val="center"/>
        <w:rPr>
          <w:rFonts w:hint="eastAsia" w:ascii="宋体" w:hAnsi="宋体" w:cs="宋体"/>
          <w:color w:val="auto"/>
          <w:sz w:val="24"/>
        </w:rPr>
      </w:pPr>
      <w:r>
        <w:rPr>
          <w:rFonts w:hint="eastAsia" w:ascii="宋体" w:hAnsi="宋体" w:cs="宋体"/>
          <w:color w:val="auto"/>
          <w:sz w:val="24"/>
        </w:rPr>
        <w:t>供应商（签章）：</w:t>
      </w:r>
      <w:r>
        <w:rPr>
          <w:rFonts w:hint="eastAsia" w:ascii="宋体" w:hAnsi="宋体" w:cs="宋体"/>
          <w:color w:val="auto"/>
          <w:sz w:val="24"/>
          <w:u w:val="single"/>
        </w:rPr>
        <w:t xml:space="preserve">               </w:t>
      </w:r>
    </w:p>
    <w:p w14:paraId="4AF18DF6">
      <w:pPr>
        <w:spacing w:line="360" w:lineRule="auto"/>
        <w:ind w:firstLine="4080" w:firstLineChars="1700"/>
        <w:contextualSpacing/>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892BC72">
      <w:pPr>
        <w:spacing w:line="360" w:lineRule="auto"/>
        <w:contextualSpacing/>
        <w:jc w:val="center"/>
        <w:rPr>
          <w:rFonts w:hint="eastAsia" w:ascii="宋体" w:hAnsi="宋体" w:cs="宋体"/>
          <w:b/>
          <w:color w:val="auto"/>
          <w:sz w:val="24"/>
        </w:rPr>
      </w:pPr>
    </w:p>
    <w:p w14:paraId="5D1246A7">
      <w:pPr>
        <w:spacing w:line="360" w:lineRule="auto"/>
        <w:contextualSpacing/>
        <w:jc w:val="left"/>
        <w:rPr>
          <w:rFonts w:hint="eastAsia" w:ascii="宋体" w:hAnsi="宋体" w:cs="宋体"/>
          <w:color w:val="auto"/>
          <w:sz w:val="24"/>
        </w:rPr>
      </w:pPr>
      <w:r>
        <w:rPr>
          <w:rFonts w:hint="eastAsia" w:ascii="宋体" w:hAnsi="宋体" w:cs="宋体"/>
          <w:color w:val="auto"/>
          <w:sz w:val="24"/>
        </w:rPr>
        <w:t>注：自然人竞标的无需提供。</w:t>
      </w:r>
    </w:p>
    <w:p w14:paraId="46984916">
      <w:pPr>
        <w:pStyle w:val="2"/>
        <w:rPr>
          <w:rFonts w:hint="eastAsia" w:ascii="宋体" w:hAnsi="宋体" w:cs="宋体"/>
          <w:color w:val="auto"/>
          <w:sz w:val="24"/>
        </w:rPr>
      </w:pPr>
    </w:p>
    <w:p w14:paraId="22948F53">
      <w:pPr>
        <w:pStyle w:val="2"/>
        <w:rPr>
          <w:rFonts w:hint="eastAsia" w:ascii="宋体" w:hAnsi="宋体" w:cs="宋体"/>
          <w:color w:val="auto"/>
          <w:sz w:val="24"/>
        </w:rPr>
      </w:pPr>
    </w:p>
    <w:p w14:paraId="24F5C8B9">
      <w:pPr>
        <w:pStyle w:val="2"/>
        <w:rPr>
          <w:rFonts w:hint="eastAsia" w:ascii="宋体" w:hAnsi="宋体" w:cs="宋体"/>
          <w:color w:val="auto"/>
          <w:sz w:val="24"/>
        </w:rPr>
      </w:pPr>
    </w:p>
    <w:p w14:paraId="398D268A">
      <w:pPr>
        <w:pStyle w:val="2"/>
        <w:ind w:left="0" w:leftChars="0" w:firstLine="0" w:firstLineChars="0"/>
        <w:rPr>
          <w:rFonts w:hint="eastAsia" w:ascii="宋体" w:hAnsi="宋体" w:cs="宋体"/>
          <w:color w:val="auto"/>
          <w:sz w:val="24"/>
        </w:rPr>
      </w:pPr>
    </w:p>
    <w:p w14:paraId="6905B0DC">
      <w:pPr>
        <w:spacing w:line="520" w:lineRule="exact"/>
        <w:jc w:val="center"/>
        <w:rPr>
          <w:rFonts w:hint="eastAsia" w:ascii="宋体" w:hAnsi="宋体" w:cs="宋体"/>
          <w:color w:val="auto"/>
          <w:sz w:val="44"/>
          <w:szCs w:val="44"/>
        </w:rPr>
      </w:pPr>
    </w:p>
    <w:p w14:paraId="764BD215">
      <w:pPr>
        <w:spacing w:line="520" w:lineRule="exact"/>
        <w:jc w:val="center"/>
        <w:rPr>
          <w:rFonts w:hint="eastAsia" w:ascii="宋体" w:hAnsi="宋体" w:cs="宋体"/>
          <w:color w:val="auto"/>
          <w:sz w:val="44"/>
          <w:szCs w:val="44"/>
        </w:rPr>
      </w:pPr>
    </w:p>
    <w:p w14:paraId="748C8476">
      <w:pPr>
        <w:spacing w:line="520" w:lineRule="exact"/>
        <w:jc w:val="center"/>
        <w:rPr>
          <w:rFonts w:hint="eastAsia" w:ascii="宋体" w:hAnsi="宋体" w:cs="宋体"/>
          <w:color w:val="auto"/>
          <w:sz w:val="44"/>
          <w:szCs w:val="44"/>
        </w:rPr>
      </w:pPr>
    </w:p>
    <w:p w14:paraId="5BB4A3A9">
      <w:pPr>
        <w:spacing w:line="520" w:lineRule="exact"/>
        <w:jc w:val="center"/>
        <w:rPr>
          <w:rFonts w:hint="eastAsia" w:ascii="宋体" w:hAnsi="宋体" w:cs="宋体"/>
          <w:color w:val="auto"/>
          <w:sz w:val="44"/>
          <w:szCs w:val="44"/>
        </w:rPr>
      </w:pPr>
    </w:p>
    <w:p w14:paraId="61ED6EA8">
      <w:pPr>
        <w:spacing w:line="520" w:lineRule="exact"/>
        <w:jc w:val="center"/>
        <w:rPr>
          <w:rFonts w:hint="eastAsia" w:ascii="宋体" w:hAnsi="宋体" w:cs="宋体"/>
          <w:color w:val="auto"/>
          <w:sz w:val="44"/>
          <w:szCs w:val="44"/>
        </w:rPr>
      </w:pPr>
    </w:p>
    <w:p w14:paraId="6C0D2F76">
      <w:pPr>
        <w:spacing w:line="520" w:lineRule="exact"/>
        <w:jc w:val="center"/>
        <w:rPr>
          <w:rFonts w:hint="eastAsia" w:ascii="宋体" w:hAnsi="宋体" w:cs="宋体"/>
          <w:color w:val="auto"/>
          <w:sz w:val="44"/>
          <w:szCs w:val="44"/>
        </w:rPr>
      </w:pPr>
    </w:p>
    <w:p w14:paraId="33C421D9">
      <w:pPr>
        <w:spacing w:line="520" w:lineRule="exact"/>
        <w:jc w:val="center"/>
        <w:rPr>
          <w:rFonts w:hint="eastAsia" w:ascii="宋体" w:hAnsi="宋体" w:cs="宋体"/>
          <w:color w:val="auto"/>
          <w:sz w:val="44"/>
          <w:szCs w:val="44"/>
        </w:rPr>
      </w:pPr>
    </w:p>
    <w:p w14:paraId="04BD98C1">
      <w:pPr>
        <w:spacing w:line="520" w:lineRule="exact"/>
        <w:jc w:val="center"/>
        <w:rPr>
          <w:rFonts w:hint="eastAsia" w:ascii="宋体" w:hAnsi="宋体" w:cs="宋体"/>
          <w:color w:val="auto"/>
          <w:sz w:val="44"/>
          <w:szCs w:val="44"/>
        </w:rPr>
      </w:pPr>
      <w:r>
        <w:rPr>
          <w:rFonts w:hint="eastAsia" w:ascii="宋体" w:hAnsi="宋体" w:cs="宋体"/>
          <w:color w:val="auto"/>
          <w:sz w:val="44"/>
          <w:szCs w:val="44"/>
        </w:rPr>
        <w:t>授权委托书</w:t>
      </w:r>
    </w:p>
    <w:p w14:paraId="3C986A23">
      <w:pPr>
        <w:spacing w:line="520" w:lineRule="exact"/>
        <w:jc w:val="center"/>
        <w:rPr>
          <w:rFonts w:hint="eastAsia" w:ascii="宋体" w:hAnsi="宋体" w:cs="宋体"/>
          <w:color w:val="auto"/>
          <w:sz w:val="44"/>
          <w:szCs w:val="44"/>
        </w:rPr>
      </w:pPr>
      <w:r>
        <w:rPr>
          <w:rFonts w:hint="eastAsia" w:ascii="宋体" w:hAnsi="宋体" w:cs="宋体"/>
          <w:color w:val="auto"/>
          <w:sz w:val="44"/>
          <w:szCs w:val="44"/>
        </w:rPr>
        <w:t>（如有委托时）</w:t>
      </w:r>
    </w:p>
    <w:p w14:paraId="0C41F71E">
      <w:pPr>
        <w:spacing w:line="360" w:lineRule="auto"/>
        <w:contextualSpacing/>
        <w:rPr>
          <w:rFonts w:hint="eastAsia" w:ascii="宋体" w:hAnsi="宋体" w:cs="宋体"/>
          <w:color w:val="auto"/>
          <w:sz w:val="32"/>
          <w:szCs w:val="32"/>
        </w:rPr>
      </w:pPr>
    </w:p>
    <w:p w14:paraId="523C3C19">
      <w:pPr>
        <w:spacing w:line="360" w:lineRule="auto"/>
        <w:contextualSpacing/>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（采购人名称）</w:t>
      </w:r>
      <w:r>
        <w:rPr>
          <w:rFonts w:hint="eastAsia" w:ascii="宋体" w:hAnsi="宋体" w:cs="宋体"/>
          <w:color w:val="auto"/>
          <w:sz w:val="24"/>
        </w:rPr>
        <w:t>：</w:t>
      </w:r>
    </w:p>
    <w:p w14:paraId="7059BDD0">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我</w:t>
      </w:r>
      <w:r>
        <w:rPr>
          <w:rFonts w:hint="eastAsia" w:ascii="宋体" w:hAnsi="宋体" w:cs="宋体"/>
          <w:color w:val="auto"/>
          <w:sz w:val="24"/>
          <w:u w:val="single"/>
        </w:rPr>
        <w:t xml:space="preserve">  （姓名）  </w:t>
      </w:r>
      <w:r>
        <w:rPr>
          <w:rFonts w:hint="eastAsia" w:ascii="宋体" w:hAnsi="宋体" w:cs="宋体"/>
          <w:color w:val="auto"/>
          <w:sz w:val="24"/>
        </w:rPr>
        <w:t>系</w:t>
      </w:r>
      <w:r>
        <w:rPr>
          <w:rFonts w:hint="eastAsia" w:ascii="宋体" w:hAnsi="宋体" w:cs="宋体"/>
          <w:color w:val="auto"/>
          <w:sz w:val="24"/>
          <w:u w:val="single"/>
        </w:rPr>
        <w:t xml:space="preserve">  （供应商名称）  </w:t>
      </w:r>
      <w:r>
        <w:rPr>
          <w:rFonts w:hint="eastAsia" w:ascii="宋体" w:hAnsi="宋体" w:cs="宋体"/>
          <w:color w:val="auto"/>
          <w:sz w:val="24"/>
        </w:rPr>
        <w:t>的（</w:t>
      </w:r>
      <w:r>
        <w:rPr>
          <w:rFonts w:hint="eastAsia" w:ascii="宋体" w:hAnsi="宋体" w:cs="宋体"/>
          <w:color w:val="auto"/>
          <w:sz w:val="24"/>
          <w:u w:val="single"/>
        </w:rPr>
        <w:sym w:font="Wingdings 2" w:char="00A3"/>
      </w:r>
      <w:r>
        <w:rPr>
          <w:rFonts w:hint="eastAsia" w:ascii="宋体" w:hAnsi="宋体" w:cs="宋体"/>
          <w:color w:val="auto"/>
          <w:sz w:val="24"/>
          <w:u w:val="single"/>
        </w:rPr>
        <w:t>法定代表人/□负责人/□自然人本人</w:t>
      </w:r>
      <w:r>
        <w:rPr>
          <w:rFonts w:hint="eastAsia" w:ascii="宋体" w:hAnsi="宋体" w:cs="宋体"/>
          <w:color w:val="auto"/>
          <w:sz w:val="24"/>
        </w:rPr>
        <w:t>），现授权</w:t>
      </w:r>
      <w:r>
        <w:rPr>
          <w:rFonts w:hint="eastAsia" w:ascii="宋体" w:hAnsi="宋体" w:cs="宋体"/>
          <w:color w:val="auto"/>
          <w:sz w:val="24"/>
          <w:u w:val="single"/>
        </w:rPr>
        <w:t xml:space="preserve"> （姓名） </w:t>
      </w:r>
      <w:r>
        <w:rPr>
          <w:rFonts w:hint="eastAsia" w:ascii="宋体" w:hAnsi="宋体" w:cs="宋体"/>
          <w:color w:val="auto"/>
          <w:sz w:val="24"/>
        </w:rPr>
        <w:t>以我方的名义参加</w:t>
      </w:r>
      <w:r>
        <w:rPr>
          <w:rFonts w:hint="eastAsia" w:ascii="宋体" w:hAnsi="宋体" w:cs="宋体"/>
          <w:color w:val="auto"/>
          <w:sz w:val="24"/>
          <w:u w:val="single"/>
        </w:rPr>
        <w:t xml:space="preserve">              </w:t>
      </w:r>
      <w:r>
        <w:rPr>
          <w:rFonts w:hint="eastAsia" w:ascii="宋体" w:hAnsi="宋体" w:cs="宋体"/>
          <w:color w:val="auto"/>
          <w:sz w:val="24"/>
        </w:rPr>
        <w:t>项目的</w:t>
      </w:r>
      <w:r>
        <w:rPr>
          <w:rFonts w:hint="eastAsia" w:ascii="宋体" w:hAnsi="宋体" w:cs="宋体"/>
          <w:color w:val="auto"/>
          <w:sz w:val="24"/>
          <w:lang w:val="en-US" w:eastAsia="zh-CN"/>
        </w:rPr>
        <w:t>市场调研</w:t>
      </w:r>
      <w:r>
        <w:rPr>
          <w:rFonts w:hint="eastAsia" w:ascii="宋体" w:hAnsi="宋体" w:cs="宋体"/>
          <w:color w:val="auto"/>
          <w:sz w:val="24"/>
        </w:rPr>
        <w:t>活动，并代表我方全权办理针对上述项目的所有程序和环节的具体事务和签署相关文件。</w:t>
      </w:r>
    </w:p>
    <w:p w14:paraId="4C90E99E">
      <w:pPr>
        <w:spacing w:line="360" w:lineRule="auto"/>
        <w:contextualSpacing/>
        <w:rPr>
          <w:rFonts w:hint="eastAsia" w:ascii="宋体" w:hAnsi="宋体" w:eastAsia="宋体" w:cs="宋体"/>
          <w:color w:val="auto"/>
          <w:sz w:val="24"/>
          <w:lang w:eastAsia="zh-CN"/>
        </w:rPr>
      </w:pPr>
      <w:r>
        <w:rPr>
          <w:rFonts w:hint="eastAsia" w:ascii="宋体" w:hAnsi="宋体" w:cs="宋体"/>
          <w:color w:val="auto"/>
          <w:sz w:val="24"/>
        </w:rPr>
        <w:t xml:space="preserve">    </w:t>
      </w:r>
      <w:r>
        <w:rPr>
          <w:rFonts w:hint="eastAsia" w:ascii="宋体" w:hAnsi="宋体" w:cs="宋体"/>
          <w:color w:val="auto"/>
          <w:sz w:val="24"/>
          <w:lang w:eastAsia="zh-CN"/>
        </w:rPr>
        <w:t>我方对委托代理人的签字事项承担全部责任。</w:t>
      </w:r>
    </w:p>
    <w:p w14:paraId="552445BF">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本授权书自签署之日起生效，在撤销授权的书面通知以前，本授权书一直有效。委托代理人在授权书有效期内签署的所有文件不因授权的撤销而失效。</w:t>
      </w:r>
    </w:p>
    <w:p w14:paraId="69ACC74B">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委托代理人无转委托权，特此委托。</w:t>
      </w:r>
    </w:p>
    <w:p w14:paraId="037BB676">
      <w:pPr>
        <w:spacing w:line="360" w:lineRule="auto"/>
        <w:ind w:firstLine="482" w:firstLineChars="200"/>
        <w:contextualSpacing/>
        <w:rPr>
          <w:rFonts w:hint="eastAsia" w:ascii="宋体" w:hAnsi="宋体" w:cs="宋体"/>
          <w:b/>
          <w:bCs/>
          <w:color w:val="auto"/>
          <w:sz w:val="24"/>
        </w:rPr>
      </w:pPr>
      <w:r>
        <w:rPr>
          <w:rFonts w:hint="eastAsia" w:ascii="宋体" w:hAnsi="宋体" w:cs="宋体"/>
          <w:b/>
          <w:bCs/>
          <w:color w:val="auto"/>
          <w:sz w:val="24"/>
        </w:rPr>
        <w:t>附：法定代表人身份证明书及委托代理人有效身份证正反面复印件</w:t>
      </w:r>
    </w:p>
    <w:p w14:paraId="0729F5EC">
      <w:pPr>
        <w:spacing w:line="360" w:lineRule="auto"/>
        <w:contextualSpacing/>
        <w:rPr>
          <w:rFonts w:hint="eastAsia" w:ascii="宋体" w:hAnsi="宋体" w:cs="宋体"/>
          <w:color w:val="auto"/>
          <w:sz w:val="24"/>
        </w:rPr>
      </w:pPr>
    </w:p>
    <w:p w14:paraId="3F37BD38">
      <w:pPr>
        <w:spacing w:line="360" w:lineRule="auto"/>
        <w:contextualSpacing/>
        <w:rPr>
          <w:rFonts w:hint="eastAsia" w:ascii="宋体" w:hAnsi="宋体" w:cs="宋体"/>
          <w:color w:val="auto"/>
          <w:sz w:val="24"/>
        </w:rPr>
      </w:pPr>
      <w:r>
        <w:rPr>
          <w:rFonts w:hint="eastAsia" w:ascii="宋体" w:hAnsi="宋体" w:cs="宋体"/>
          <w:color w:val="auto"/>
          <w:sz w:val="24"/>
        </w:rPr>
        <w:t xml:space="preserve">委托代理人（签字）：           法定代表人（签字/盖章）：                    </w:t>
      </w:r>
    </w:p>
    <w:p w14:paraId="73B49BB0">
      <w:pPr>
        <w:spacing w:line="360" w:lineRule="auto"/>
        <w:contextualSpacing/>
        <w:rPr>
          <w:rFonts w:hint="eastAsia" w:ascii="宋体" w:hAnsi="宋体" w:cs="宋体"/>
          <w:color w:val="auto"/>
          <w:sz w:val="24"/>
        </w:rPr>
      </w:pPr>
      <w:r>
        <w:rPr>
          <w:rFonts w:hint="eastAsia" w:ascii="宋体" w:hAnsi="宋体" w:cs="宋体"/>
          <w:color w:val="auto"/>
          <w:sz w:val="24"/>
        </w:rPr>
        <w:t xml:space="preserve">委托代理人身份证号码：          </w:t>
      </w:r>
      <w:r>
        <w:rPr>
          <w:rFonts w:hint="eastAsia" w:ascii="宋体" w:hAnsi="宋体" w:cs="宋体"/>
          <w:color w:val="auto"/>
          <w:sz w:val="24"/>
          <w:lang w:val="en-US" w:eastAsia="zh-CN"/>
        </w:rPr>
        <w:t>委托代理人联系电话：</w:t>
      </w:r>
      <w:r>
        <w:rPr>
          <w:rFonts w:hint="eastAsia" w:ascii="宋体" w:hAnsi="宋体" w:cs="宋体"/>
          <w:color w:val="auto"/>
          <w:sz w:val="24"/>
        </w:rPr>
        <w:t xml:space="preserve">                    </w:t>
      </w:r>
    </w:p>
    <w:p w14:paraId="1E1177CC">
      <w:pPr>
        <w:spacing w:line="360" w:lineRule="auto"/>
        <w:contextualSpacing/>
        <w:rPr>
          <w:rFonts w:hint="eastAsia" w:ascii="宋体" w:hAnsi="宋体" w:cs="宋体"/>
          <w:color w:val="auto"/>
          <w:sz w:val="24"/>
        </w:rPr>
      </w:pPr>
      <w:r>
        <w:rPr>
          <w:rFonts w:hint="eastAsia" w:ascii="宋体" w:hAnsi="宋体" w:cs="宋体"/>
          <w:color w:val="auto"/>
          <w:sz w:val="24"/>
        </w:rPr>
        <w:t xml:space="preserve">                                </w:t>
      </w:r>
    </w:p>
    <w:p w14:paraId="6F9DDF52">
      <w:pPr>
        <w:spacing w:line="360" w:lineRule="auto"/>
        <w:contextualSpacing/>
        <w:rPr>
          <w:rFonts w:hint="eastAsia" w:ascii="宋体" w:hAnsi="宋体" w:cs="宋体"/>
          <w:color w:val="auto"/>
          <w:sz w:val="24"/>
        </w:rPr>
      </w:pPr>
      <w:r>
        <w:rPr>
          <w:rFonts w:hint="eastAsia" w:ascii="宋体" w:hAnsi="宋体" w:cs="宋体"/>
          <w:color w:val="auto"/>
          <w:sz w:val="24"/>
        </w:rPr>
        <w:t xml:space="preserve">                         供应商（签章）：                      </w:t>
      </w:r>
    </w:p>
    <w:p w14:paraId="70B8A581">
      <w:pPr>
        <w:spacing w:line="360" w:lineRule="auto"/>
        <w:contextualSpacing/>
        <w:rPr>
          <w:rFonts w:hint="eastAsia" w:ascii="宋体" w:hAnsi="宋体" w:cs="宋体"/>
          <w:color w:val="auto"/>
          <w:sz w:val="24"/>
        </w:rPr>
      </w:pPr>
      <w:r>
        <w:rPr>
          <w:rFonts w:hint="eastAsia" w:ascii="宋体" w:hAnsi="宋体" w:cs="宋体"/>
          <w:color w:val="auto"/>
          <w:sz w:val="24"/>
        </w:rPr>
        <w:t xml:space="preserve">                                         年    月    日</w:t>
      </w:r>
    </w:p>
    <w:p w14:paraId="5B747E75">
      <w:pPr>
        <w:spacing w:line="360" w:lineRule="auto"/>
        <w:contextualSpacing/>
        <w:rPr>
          <w:rFonts w:hint="eastAsia" w:ascii="宋体" w:hAnsi="宋体" w:cs="宋体"/>
          <w:color w:val="auto"/>
          <w:sz w:val="24"/>
        </w:rPr>
      </w:pPr>
    </w:p>
    <w:p w14:paraId="6DD2862B">
      <w:pPr>
        <w:spacing w:line="360" w:lineRule="auto"/>
        <w:contextualSpacing/>
        <w:rPr>
          <w:rFonts w:hint="eastAsia" w:ascii="宋体" w:hAnsi="宋体" w:cs="宋体"/>
          <w:color w:val="auto"/>
          <w:sz w:val="24"/>
        </w:rPr>
      </w:pPr>
      <w:r>
        <w:rPr>
          <w:rFonts w:hint="eastAsia" w:ascii="宋体" w:hAnsi="宋体" w:cs="宋体"/>
          <w:color w:val="auto"/>
          <w:sz w:val="24"/>
        </w:rPr>
        <w:t>注：1. 法定代表人必须在授权委托书上签字或者盖章，委托代理人必须在授权委托书上签字，</w:t>
      </w:r>
      <w:r>
        <w:rPr>
          <w:rFonts w:hint="eastAsia" w:ascii="宋体" w:hAnsi="宋体" w:cs="宋体"/>
          <w:b/>
          <w:color w:val="auto"/>
          <w:sz w:val="24"/>
        </w:rPr>
        <w:t>否则其响应文件按无效响应处理。</w:t>
      </w:r>
    </w:p>
    <w:p w14:paraId="5E59DDCE">
      <w:pPr>
        <w:spacing w:line="360" w:lineRule="auto"/>
        <w:ind w:firstLine="480" w:firstLineChars="200"/>
        <w:contextualSpacing/>
        <w:jc w:val="left"/>
        <w:rPr>
          <w:rFonts w:hint="eastAsia" w:ascii="宋体" w:hAnsi="宋体" w:eastAsia="宋体" w:cs="宋体"/>
          <w:color w:val="auto"/>
          <w:sz w:val="24"/>
          <w:lang w:eastAsia="zh-CN"/>
        </w:rPr>
      </w:pPr>
      <w:r>
        <w:rPr>
          <w:rFonts w:hint="eastAsia" w:ascii="宋体" w:hAnsi="宋体" w:cs="宋体"/>
          <w:color w:val="auto"/>
          <w:sz w:val="24"/>
        </w:rPr>
        <w:t>2.</w:t>
      </w:r>
      <w:r>
        <w:rPr>
          <w:rFonts w:hint="eastAsia" w:ascii="宋体" w:hAnsi="宋体" w:cs="宋体"/>
          <w:color w:val="auto"/>
          <w:sz w:val="24"/>
          <w:lang w:eastAsia="zh-CN"/>
        </w:rPr>
        <w:t>法人、其他组织参与竞标时，文件中“我方”统一指“我单位”；自然人参与竞标时，文件中“我方”统一指“本人”。</w:t>
      </w:r>
    </w:p>
    <w:p w14:paraId="7F996AF6">
      <w:pPr>
        <w:pStyle w:val="3"/>
        <w:rPr>
          <w:rFonts w:hint="eastAsia" w:ascii="宋体" w:hAnsi="宋体"/>
          <w:b w:val="0"/>
          <w:bCs/>
          <w:color w:val="auto"/>
          <w:sz w:val="24"/>
          <w:highlight w:val="none"/>
          <w:lang w:val="en-US" w:eastAsia="zh-CN"/>
        </w:rPr>
      </w:pPr>
    </w:p>
    <w:p w14:paraId="1CA9B289">
      <w:pPr>
        <w:keepNext w:val="0"/>
        <w:keepLines w:val="0"/>
        <w:widowControl/>
        <w:suppressLineNumbers w:val="0"/>
        <w:jc w:val="left"/>
        <w:rPr>
          <w:rFonts w:hint="eastAsia" w:ascii="黑体" w:hAnsi="宋体" w:eastAsia="黑体" w:cs="黑体"/>
          <w:color w:val="000000"/>
          <w:kern w:val="0"/>
          <w:sz w:val="28"/>
          <w:szCs w:val="28"/>
          <w:lang w:val="en-US" w:eastAsia="zh-CN"/>
        </w:rPr>
      </w:pPr>
    </w:p>
    <w:p w14:paraId="3C3B9495">
      <w:pPr>
        <w:pStyle w:val="2"/>
        <w:rPr>
          <w:rFonts w:hint="eastAsia"/>
          <w:lang w:val="en-US" w:eastAsia="zh-CN"/>
        </w:rPr>
      </w:pPr>
    </w:p>
    <w:p w14:paraId="771307A9">
      <w:pPr>
        <w:spacing w:line="360" w:lineRule="auto"/>
        <w:ind w:firstLine="4200" w:firstLineChars="2000"/>
        <w:rPr>
          <w:rFonts w:hint="eastAsia" w:ascii="Arial" w:hAnsi="Arial" w:cs="Arial"/>
          <w:u w:val="single"/>
          <w:lang w:val="en-US" w:eastAsia="zh-CN"/>
        </w:rPr>
        <w:sectPr>
          <w:footerReference r:id="rId3" w:type="default"/>
          <w:pgSz w:w="11906" w:h="16838"/>
          <w:pgMar w:top="1134" w:right="1134" w:bottom="1134" w:left="1134" w:header="851" w:footer="992" w:gutter="0"/>
          <w:cols w:space="720" w:num="1"/>
          <w:docGrid w:type="lines" w:linePitch="312" w:charSpace="0"/>
        </w:sectPr>
      </w:pPr>
    </w:p>
    <w:p w14:paraId="4180B689">
      <w:pPr>
        <w:rPr>
          <w:rFonts w:hint="eastAsia"/>
        </w:rPr>
      </w:pPr>
    </w:p>
    <w:sectPr>
      <w:pgSz w:w="11906" w:h="16838"/>
      <w:pgMar w:top="1100" w:right="1179" w:bottom="1100" w:left="1179"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金山简黑体">
    <w:altName w:val="宋体"/>
    <w:panose1 w:val="00000000000000000000"/>
    <w:charset w:val="86"/>
    <w:family w:val="modern"/>
    <w:pitch w:val="default"/>
    <w:sig w:usb0="00000000" w:usb1="00000000" w:usb2="00000010" w:usb3="00000000" w:csb0="00040000" w:csb1="00000000"/>
  </w:font>
  <w:font w:name="仿宋_GB2312">
    <w:altName w:val="仿宋"/>
    <w:panose1 w:val="020106090300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PingFangSC-Regular">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PingFangSC-Semibold">
    <w:altName w:val="Segoe Print"/>
    <w:panose1 w:val="00000000000000000000"/>
    <w:charset w:val="00"/>
    <w:family w:val="auto"/>
    <w:pitch w:val="default"/>
    <w:sig w:usb0="00000000" w:usb1="00000000" w:usb2="00000000"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0F3B2">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4"/>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6883E8E4">
                          <w:pPr>
                            <w:pStyle w:val="5"/>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rect id="文本框 4"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5dblS0AAAAAUBAAAPAAAAAAAAAAEAIAAA&#10;ACIAAABkcnMvZG93bnJldi54bWxQSwECFAAUAAAACACHTuJAYIuJmdsBAAC3AwAADgAAAAAAAAAB&#10;ACAAAAAfAQAAZHJzL2Uyb0RvYy54bWxQSwUGAAAAAAYABgBZAQAAbAUAAAAA&#10;">
              <v:fill on="f" focussize="0,0"/>
              <v:stroke on="f"/>
              <v:imagedata o:title=""/>
              <o:lock v:ext="edit" aspectratio="f"/>
              <v:textbox inset="0mm,0mm,0mm,0mm" style="mso-fit-shape-to-text:t;">
                <w:txbxContent>
                  <w:p w14:paraId="6883E8E4">
                    <w:pPr>
                      <w:pStyle w:val="5"/>
                    </w:pPr>
                    <w:r>
                      <w:fldChar w:fldCharType="begin"/>
                    </w:r>
                    <w:r>
                      <w:instrText xml:space="preserve"> PAGE  \* MERGEFORMAT </w:instrText>
                    </w:r>
                    <w:r>
                      <w:fldChar w:fldCharType="separate"/>
                    </w:r>
                    <w:r>
                      <w:t>1</w:t>
                    </w:r>
                    <w:r>
                      <w:fldChar w:fldCharType="end"/>
                    </w:r>
                  </w:p>
                </w:txbxContent>
              </v:textbox>
            </v:rect>
          </w:pict>
        </mc:Fallback>
      </mc:AlternateContent>
    </w:r>
  </w:p>
  <w:p w14:paraId="7A264FD9">
    <w:pPr>
      <w:pStyle w:val="5"/>
    </w:pPr>
  </w:p>
  <w:p w14:paraId="7F8E3378">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C05BA3"/>
    <w:rsid w:val="0FFB311B"/>
    <w:rsid w:val="1430581B"/>
    <w:rsid w:val="145D29CB"/>
    <w:rsid w:val="1A0967A0"/>
    <w:rsid w:val="1A1A55E6"/>
    <w:rsid w:val="1D002363"/>
    <w:rsid w:val="1FEC076E"/>
    <w:rsid w:val="2B0D0850"/>
    <w:rsid w:val="2CBD0B6F"/>
    <w:rsid w:val="30F32FA3"/>
    <w:rsid w:val="39033292"/>
    <w:rsid w:val="3B40257B"/>
    <w:rsid w:val="3B490596"/>
    <w:rsid w:val="406960D0"/>
    <w:rsid w:val="47F828DB"/>
    <w:rsid w:val="4BE41917"/>
    <w:rsid w:val="54D21E40"/>
    <w:rsid w:val="58330AEE"/>
    <w:rsid w:val="5D98132C"/>
    <w:rsid w:val="5DAA3B58"/>
    <w:rsid w:val="65A1342F"/>
    <w:rsid w:val="687E00BB"/>
    <w:rsid w:val="6A4175F2"/>
    <w:rsid w:val="7AF67F8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3">
    <w:name w:val="Body Text"/>
    <w:basedOn w:val="1"/>
    <w:qFormat/>
    <w:uiPriority w:val="0"/>
    <w:rPr>
      <w:rFonts w:ascii="金山简黑体" w:hAnsi="Courier New" w:eastAsia="金山简黑体"/>
      <w:b/>
      <w:spacing w:val="-8"/>
      <w:sz w:val="44"/>
      <w:szCs w:val="20"/>
    </w:rPr>
  </w:style>
  <w:style w:type="paragraph" w:styleId="4">
    <w:name w:val="Plain Text"/>
    <w:basedOn w:val="1"/>
    <w:next w:val="1"/>
    <w:qFormat/>
    <w:uiPriority w:val="0"/>
    <w:rPr>
      <w:rFonts w:ascii="宋体" w:hAnsi="Courier New"/>
      <w:szCs w:val="20"/>
    </w:rPr>
  </w:style>
  <w:style w:type="paragraph" w:styleId="5">
    <w:name w:val="footer"/>
    <w:basedOn w:val="1"/>
    <w:qFormat/>
    <w:uiPriority w:val="0"/>
    <w:pPr>
      <w:tabs>
        <w:tab w:val="center" w:pos="4153"/>
        <w:tab w:val="right" w:pos="8306"/>
      </w:tabs>
      <w:snapToGrid w:val="0"/>
      <w:jc w:val="left"/>
    </w:pPr>
    <w:rPr>
      <w:sz w:val="18"/>
    </w:rPr>
  </w:style>
  <w:style w:type="paragraph" w:customStyle="1" w:styleId="8">
    <w:name w:val="方案正文"/>
    <w:basedOn w:val="1"/>
    <w:qFormat/>
    <w:uiPriority w:val="0"/>
    <w:pPr>
      <w:spacing w:line="360" w:lineRule="auto"/>
      <w:ind w:firstLine="420"/>
      <w:jc w:val="left"/>
    </w:pPr>
    <w:rPr>
      <w:rFonts w:eastAsia="仿宋_GB2312"/>
      <w:sz w:val="24"/>
      <w:szCs w:val="20"/>
    </w:rPr>
  </w:style>
  <w:style w:type="table" w:customStyle="1" w:styleId="9">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2074</Words>
  <Characters>2128</Characters>
  <Lines>0</Lines>
  <Paragraphs>0</Paragraphs>
  <TotalTime>7</TotalTime>
  <ScaleCrop>false</ScaleCrop>
  <LinksUpToDate>false</LinksUpToDate>
  <CharactersWithSpaces>2564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2026-03-17T08:53:00Z</dcterms:created>
  <dc:creator>Administrator</dc:creator>
  <cp:lastModifiedBy>燕</cp:lastModifiedBy>
  <dcterms:modified xsi:type="dcterms:W3CDTF">2026-04-03T03:15:36Z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eyJoZGlkIjoiODM2YmY1Zjg2YTUwNWRmMDBiZDU0NmUwZWIzY2EyMTYiLCJ1c2VySWQiOiIzMTk4MDk3NjMifQ==</vt:lpwstr>
  </property>
  <property fmtid="{D5CDD505-2E9C-101B-9397-08002B2CF9AE}" pid="4" name="ICV">
    <vt:lpwstr>480A4625CF3942A6A8E2E46394DDB68F_13</vt:lpwstr>
  </property>
</Properties>
</file>