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16616"/>
      <w:bookmarkStart w:id="1" w:name="_Toc7078"/>
      <w:bookmarkStart w:id="2" w:name="_Toc29215"/>
      <w:bookmarkStart w:id="3" w:name="_Toc2825"/>
      <w:bookmarkStart w:id="4"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bookmarkEnd w:id="3"/>
    </w:p>
    <w:bookmarkEnd w:id="4"/>
    <w:p w14:paraId="3E627136">
      <w:pPr>
        <w:bidi w:val="0"/>
        <w:jc w:val="center"/>
        <w:outlineLvl w:val="0"/>
        <w:rPr>
          <w:rFonts w:hint="eastAsia"/>
          <w:b/>
          <w:bCs/>
          <w:sz w:val="52"/>
          <w:szCs w:val="52"/>
          <w:lang w:eastAsia="zh-CN"/>
        </w:rPr>
      </w:pPr>
      <w:bookmarkStart w:id="5" w:name="_Toc26810"/>
      <w:bookmarkStart w:id="6" w:name="_Toc25622"/>
      <w:bookmarkStart w:id="7" w:name="_Toc26782"/>
      <w:bookmarkStart w:id="8" w:name="_Toc31308"/>
      <w:r>
        <w:rPr>
          <w:rFonts w:hint="eastAsia"/>
          <w:b/>
          <w:bCs/>
          <w:sz w:val="52"/>
          <w:szCs w:val="52"/>
          <w:lang w:val="en-US" w:eastAsia="zh-CN"/>
        </w:rPr>
        <w:t>档案密集柜</w:t>
      </w:r>
      <w:r>
        <w:rPr>
          <w:rFonts w:hint="eastAsia"/>
          <w:b/>
          <w:bCs/>
          <w:sz w:val="52"/>
          <w:szCs w:val="52"/>
        </w:rPr>
        <w:t>市场调研</w:t>
      </w:r>
      <w:r>
        <w:rPr>
          <w:rFonts w:hint="eastAsia"/>
          <w:b/>
          <w:bCs/>
          <w:sz w:val="52"/>
          <w:szCs w:val="52"/>
          <w:lang w:eastAsia="zh-CN"/>
        </w:rPr>
        <w:t>资料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项目</w:t>
      </w:r>
      <w:r>
        <w:rPr>
          <w:rFonts w:hint="eastAsia" w:asciiTheme="minorEastAsia" w:hAnsiTheme="minorEastAsia" w:eastAsiaTheme="minorEastAsia" w:cstheme="minorEastAsia"/>
          <w:b/>
          <w:bCs/>
          <w:sz w:val="36"/>
          <w:szCs w:val="36"/>
          <w:lang w:eastAsia="zh-CN"/>
        </w:rPr>
        <w:t>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5"/>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21448B4">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asciiTheme="minorEastAsia" w:hAnsiTheme="minorEastAsia" w:eastAsiaTheme="minorEastAsia" w:cstheme="minorEastAsia"/>
              <w:b/>
              <w:bCs/>
              <w:sz w:val="24"/>
              <w:szCs w:val="44"/>
              <w:lang w:val="en-US" w:eastAsia="zh-CN"/>
            </w:rPr>
            <w:t>项目</w:t>
          </w:r>
          <w:r>
            <w:rPr>
              <w:rFonts w:hint="eastAsia"/>
              <w:b/>
              <w:bCs/>
              <w:sz w:val="24"/>
              <w:szCs w:val="32"/>
              <w:lang w:val="en-US" w:eastAsia="zh-CN"/>
            </w:rPr>
            <w:t>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3D22B98B">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_Toc14664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产品配置清单</w:t>
          </w:r>
          <w:r>
            <w:rPr>
              <w:b/>
              <w:bCs/>
              <w:sz w:val="24"/>
              <w:szCs w:val="32"/>
            </w:rPr>
            <w:tab/>
          </w:r>
          <w:r>
            <w:rPr>
              <w:b/>
              <w:bCs/>
              <w:sz w:val="24"/>
              <w:szCs w:val="32"/>
            </w:rPr>
            <w:fldChar w:fldCharType="begin"/>
          </w:r>
          <w:r>
            <w:rPr>
              <w:b/>
              <w:bCs/>
              <w:sz w:val="24"/>
              <w:szCs w:val="32"/>
            </w:rPr>
            <w:instrText xml:space="preserve"> PAGEREF _Toc14664 \h </w:instrText>
          </w:r>
          <w:r>
            <w:rPr>
              <w:b/>
              <w:bCs/>
              <w:sz w:val="24"/>
              <w:szCs w:val="32"/>
            </w:rPr>
            <w:fldChar w:fldCharType="separate"/>
          </w:r>
          <w:r>
            <w:rPr>
              <w:b/>
              <w:bCs/>
              <w:sz w:val="24"/>
              <w:szCs w:val="32"/>
            </w:rPr>
            <w:t>4</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459EDB7F">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技术响应偏离表</w:t>
          </w:r>
          <w:r>
            <w:rPr>
              <w:b/>
              <w:bCs/>
              <w:sz w:val="24"/>
              <w:szCs w:val="32"/>
            </w:rPr>
            <w:tab/>
          </w:r>
          <w:r>
            <w:rPr>
              <w:b/>
              <w:bCs/>
              <w:sz w:val="24"/>
              <w:szCs w:val="32"/>
            </w:rPr>
            <w:fldChar w:fldCharType="begin"/>
          </w:r>
          <w:r>
            <w:rPr>
              <w:b/>
              <w:bCs/>
              <w:sz w:val="24"/>
              <w:szCs w:val="32"/>
            </w:rPr>
            <w:instrText xml:space="preserve"> PAGEREF _Toc927 \h </w:instrText>
          </w:r>
          <w:r>
            <w:rPr>
              <w:b/>
              <w:bCs/>
              <w:sz w:val="24"/>
              <w:szCs w:val="32"/>
            </w:rPr>
            <w:fldChar w:fldCharType="separate"/>
          </w:r>
          <w:r>
            <w:rPr>
              <w:b/>
              <w:bCs/>
              <w:sz w:val="24"/>
              <w:szCs w:val="32"/>
            </w:rPr>
            <w:t>5</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EF3892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_Toc505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产品技术参数</w:t>
          </w:r>
          <w:r>
            <w:rPr>
              <w:b/>
              <w:bCs/>
              <w:sz w:val="24"/>
              <w:szCs w:val="32"/>
            </w:rPr>
            <w:tab/>
          </w:r>
          <w:r>
            <w:rPr>
              <w:b/>
              <w:bCs/>
              <w:sz w:val="24"/>
              <w:szCs w:val="32"/>
            </w:rPr>
            <w:fldChar w:fldCharType="begin"/>
          </w:r>
          <w:r>
            <w:rPr>
              <w:b/>
              <w:bCs/>
              <w:sz w:val="24"/>
              <w:szCs w:val="32"/>
            </w:rPr>
            <w:instrText xml:space="preserve"> PAGEREF _Toc505 \h </w:instrText>
          </w:r>
          <w:r>
            <w:rPr>
              <w:b/>
              <w:bCs/>
              <w:sz w:val="24"/>
              <w:szCs w:val="32"/>
            </w:rPr>
            <w:fldChar w:fldCharType="separate"/>
          </w:r>
          <w:r>
            <w:rPr>
              <w:b/>
              <w:bCs/>
              <w:sz w:val="24"/>
              <w:szCs w:val="32"/>
            </w:rPr>
            <w:t>6</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_Toc10300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产品主要功能特点</w:t>
          </w:r>
          <w:r>
            <w:rPr>
              <w:b/>
              <w:bCs/>
              <w:sz w:val="24"/>
              <w:szCs w:val="32"/>
            </w:rPr>
            <w:tab/>
          </w:r>
          <w:r>
            <w:rPr>
              <w:b/>
              <w:bCs/>
              <w:sz w:val="24"/>
              <w:szCs w:val="32"/>
            </w:rPr>
            <w:fldChar w:fldCharType="begin"/>
          </w:r>
          <w:r>
            <w:rPr>
              <w:b/>
              <w:bCs/>
              <w:sz w:val="24"/>
              <w:szCs w:val="32"/>
            </w:rPr>
            <w:instrText xml:space="preserve"> PAGEREF _Toc10300 \h </w:instrText>
          </w:r>
          <w:r>
            <w:rPr>
              <w:b/>
              <w:bCs/>
              <w:sz w:val="24"/>
              <w:szCs w:val="32"/>
            </w:rPr>
            <w:fldChar w:fldCharType="separate"/>
          </w:r>
          <w:r>
            <w:rPr>
              <w:b/>
              <w:bCs/>
              <w:sz w:val="24"/>
              <w:szCs w:val="32"/>
            </w:rPr>
            <w:t>7</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1DB1C32">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产品彩页介绍</w:t>
          </w:r>
          <w:r>
            <w:rPr>
              <w:b/>
              <w:bCs/>
              <w:sz w:val="24"/>
              <w:szCs w:val="32"/>
            </w:rPr>
            <w:tab/>
          </w:r>
          <w:r>
            <w:rPr>
              <w:b/>
              <w:bCs/>
              <w:sz w:val="24"/>
              <w:szCs w:val="32"/>
            </w:rPr>
            <w:fldChar w:fldCharType="begin"/>
          </w:r>
          <w:r>
            <w:rPr>
              <w:b/>
              <w:bCs/>
              <w:sz w:val="24"/>
              <w:szCs w:val="32"/>
            </w:rPr>
            <w:instrText xml:space="preserve"> PAGEREF _Toc25902 \h </w:instrText>
          </w:r>
          <w:r>
            <w:rPr>
              <w:b/>
              <w:bCs/>
              <w:sz w:val="24"/>
              <w:szCs w:val="32"/>
            </w:rPr>
            <w:fldChar w:fldCharType="separate"/>
          </w:r>
          <w:r>
            <w:rPr>
              <w:b/>
              <w:bCs/>
              <w:sz w:val="24"/>
              <w:szCs w:val="32"/>
            </w:rPr>
            <w:t>8</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351C0E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产品售后服务方案</w:t>
          </w:r>
          <w:r>
            <w:rPr>
              <w:b/>
              <w:bCs/>
              <w:sz w:val="24"/>
              <w:szCs w:val="32"/>
            </w:rPr>
            <w:tab/>
          </w:r>
          <w:r>
            <w:rPr>
              <w:b/>
              <w:bCs/>
              <w:sz w:val="24"/>
              <w:szCs w:val="32"/>
            </w:rPr>
            <w:fldChar w:fldCharType="begin"/>
          </w:r>
          <w:r>
            <w:rPr>
              <w:b/>
              <w:bCs/>
              <w:sz w:val="24"/>
              <w:szCs w:val="32"/>
            </w:rPr>
            <w:instrText xml:space="preserve"> PAGEREF _Toc9234 \h </w:instrText>
          </w:r>
          <w:r>
            <w:rPr>
              <w:b/>
              <w:bCs/>
              <w:sz w:val="24"/>
              <w:szCs w:val="32"/>
            </w:rPr>
            <w:fldChar w:fldCharType="separate"/>
          </w:r>
          <w:r>
            <w:rPr>
              <w:b/>
              <w:bCs/>
              <w:sz w:val="24"/>
              <w:szCs w:val="32"/>
            </w:rPr>
            <w:t>9</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B0E7FA7">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_Toc14312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场地安装要求</w:t>
          </w:r>
          <w:r>
            <w:rPr>
              <w:b/>
              <w:bCs/>
              <w:sz w:val="24"/>
              <w:szCs w:val="32"/>
            </w:rPr>
            <w:tab/>
          </w:r>
          <w:r>
            <w:rPr>
              <w:b/>
              <w:bCs/>
              <w:sz w:val="24"/>
              <w:szCs w:val="32"/>
            </w:rPr>
            <w:fldChar w:fldCharType="begin"/>
          </w:r>
          <w:r>
            <w:rPr>
              <w:b/>
              <w:bCs/>
              <w:sz w:val="24"/>
              <w:szCs w:val="32"/>
            </w:rPr>
            <w:instrText xml:space="preserve"> PAGEREF _Toc14312 \h </w:instrText>
          </w:r>
          <w:r>
            <w:rPr>
              <w:b/>
              <w:bCs/>
              <w:sz w:val="24"/>
              <w:szCs w:val="32"/>
            </w:rPr>
            <w:fldChar w:fldCharType="separate"/>
          </w:r>
          <w:r>
            <w:rPr>
              <w:b/>
              <w:bCs/>
              <w:sz w:val="24"/>
              <w:szCs w:val="32"/>
            </w:rPr>
            <w:t>10</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7777EA16">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b/>
              <w:bCs/>
              <w:sz w:val="24"/>
              <w:szCs w:val="32"/>
            </w:rPr>
            <w:fldChar w:fldCharType="begin"/>
          </w:r>
          <w:r>
            <w:rPr>
              <w:b/>
              <w:bCs/>
              <w:sz w:val="24"/>
              <w:szCs w:val="32"/>
            </w:rPr>
            <w:instrText xml:space="preserve"> PAGEREF _Toc15743 \h </w:instrText>
          </w:r>
          <w:r>
            <w:rPr>
              <w:b/>
              <w:bCs/>
              <w:sz w:val="24"/>
              <w:szCs w:val="32"/>
            </w:rPr>
            <w:fldChar w:fldCharType="separate"/>
          </w:r>
          <w:r>
            <w:rPr>
              <w:b/>
              <w:bCs/>
              <w:sz w:val="24"/>
              <w:szCs w:val="32"/>
            </w:rPr>
            <w:t>11</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795F34A">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（本次推荐型号）产品在广西省内</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主要用户名单及中标价钱（2023年至今）</w:t>
          </w:r>
          <w:r>
            <w:rPr>
              <w:b/>
              <w:bCs/>
              <w:sz w:val="24"/>
              <w:szCs w:val="32"/>
            </w:rPr>
            <w:tab/>
          </w:r>
          <w:r>
            <w:rPr>
              <w:b/>
              <w:bCs/>
              <w:sz w:val="24"/>
              <w:szCs w:val="32"/>
            </w:rPr>
            <w:fldChar w:fldCharType="begin"/>
          </w:r>
          <w:r>
            <w:rPr>
              <w:b/>
              <w:bCs/>
              <w:sz w:val="24"/>
              <w:szCs w:val="32"/>
            </w:rPr>
            <w:instrText xml:space="preserve"> PAGEREF _Toc32669 \h </w:instrText>
          </w:r>
          <w:r>
            <w:rPr>
              <w:b/>
              <w:bCs/>
              <w:sz w:val="24"/>
              <w:szCs w:val="32"/>
            </w:rPr>
            <w:fldChar w:fldCharType="separate"/>
          </w:r>
          <w:r>
            <w:rPr>
              <w:b/>
              <w:bCs/>
              <w:sz w:val="24"/>
              <w:szCs w:val="32"/>
            </w:rPr>
            <w:t>12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6C0A445">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b/>
              <w:bCs/>
              <w:sz w:val="24"/>
              <w:szCs w:val="32"/>
            </w:rPr>
            <w:fldChar w:fldCharType="begin"/>
          </w:r>
          <w:r>
            <w:rPr>
              <w:b/>
              <w:bCs/>
              <w:sz w:val="24"/>
              <w:szCs w:val="32"/>
            </w:rPr>
            <w:instrText xml:space="preserve"> PAGEREF _Toc26811 \h </w:instrText>
          </w:r>
          <w:r>
            <w:rPr>
              <w:b/>
              <w:bCs/>
              <w:sz w:val="24"/>
              <w:szCs w:val="32"/>
            </w:rPr>
            <w:fldChar w:fldCharType="separate"/>
          </w:r>
          <w:r>
            <w:rPr>
              <w:b/>
              <w:bCs/>
              <w:sz w:val="24"/>
              <w:szCs w:val="32"/>
            </w:rPr>
            <w:t>13</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B9E8F3E">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r>
            <w:rPr>
              <w:rFonts w:hint="eastAsia" w:asciiTheme="minorEastAsia" w:hAnsiTheme="minorEastAsia" w:eastAsiaTheme="minorEastAsia" w:cstheme="minorEastAsia"/>
              <w:b/>
              <w:bCs w:val="0"/>
              <w:sz w:val="24"/>
              <w:szCs w:val="36"/>
              <w:lang w:val="en-US" w:eastAsia="zh-CN"/>
            </w:rPr>
            <w:fldChar w:fldCharType="end"/>
          </w:r>
        </w:p>
        <w:p w14:paraId="7FA473EC">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0DD4208F">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61C05DD2">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48" w:name="_GoBack"/>
          <w:bookmarkEnd w:id="48"/>
        </w:p>
      </w:sdtContent>
    </w:sdt>
    <w:p w14:paraId="6528983A">
      <w:pPr>
        <w:rPr>
          <w:b/>
          <w:bCs/>
        </w:rPr>
      </w:pPr>
    </w:p>
    <w:p w14:paraId="01F746AF">
      <w:pPr>
        <w:rPr>
          <w:b/>
          <w:bCs/>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344"/>
        <w:gridCol w:w="1344"/>
        <w:gridCol w:w="1344"/>
        <w:gridCol w:w="1344"/>
        <w:gridCol w:w="1344"/>
        <w:gridCol w:w="1344"/>
        <w:gridCol w:w="1344"/>
        <w:gridCol w:w="1344"/>
        <w:gridCol w:w="1344"/>
        <w:gridCol w:w="1345"/>
      </w:tblGrid>
      <w:tr w14:paraId="41CF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441" w:type="dxa"/>
            <w:gridSpan w:val="10"/>
          </w:tcPr>
          <w:p w14:paraId="32480976">
            <w:pPr>
              <w:jc w:val="center"/>
              <w:rPr>
                <w:rFonts w:hint="eastAsia"/>
                <w:b/>
                <w:bCs/>
                <w:sz w:val="30"/>
                <w:szCs w:val="30"/>
                <w:vertAlign w:val="baseline"/>
                <w:lang w:val="en-US" w:eastAsia="zh-CN"/>
              </w:rPr>
            </w:pPr>
            <w:r>
              <w:rPr>
                <w:rFonts w:hint="eastAsia"/>
                <w:b/>
                <w:bCs/>
                <w:sz w:val="30"/>
                <w:szCs w:val="30"/>
                <w:vertAlign w:val="baseline"/>
                <w:lang w:val="en-US" w:eastAsia="zh-CN"/>
              </w:rPr>
              <w:t>项目报价表</w:t>
            </w:r>
          </w:p>
          <w:p w14:paraId="2E6A12B0">
            <w:pPr>
              <w:pStyle w:val="4"/>
              <w:rPr>
                <w:rFonts w:hint="default"/>
                <w:lang w:val="en-US" w:eastAsia="zh-CN"/>
              </w:rPr>
            </w:pPr>
          </w:p>
        </w:tc>
      </w:tr>
      <w:tr w14:paraId="70FF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344" w:type="dxa"/>
          </w:tcPr>
          <w:p w14:paraId="7A9ED67D">
            <w:pPr>
              <w:jc w:val="center"/>
              <w:rPr>
                <w:rFonts w:hint="eastAsia"/>
                <w:vertAlign w:val="baseline"/>
                <w:lang w:val="en-US" w:eastAsia="zh-CN"/>
              </w:rPr>
            </w:pPr>
            <w:r>
              <w:rPr>
                <w:rFonts w:hint="eastAsia"/>
                <w:vertAlign w:val="baseline"/>
                <w:lang w:val="en-US" w:eastAsia="zh-CN"/>
              </w:rPr>
              <w:t>序号</w:t>
            </w:r>
          </w:p>
          <w:p w14:paraId="1203498F">
            <w:pPr>
              <w:pStyle w:val="4"/>
              <w:jc w:val="center"/>
              <w:rPr>
                <w:rFonts w:hint="eastAsia"/>
                <w:lang w:val="en-US" w:eastAsia="zh-CN"/>
              </w:rPr>
            </w:pPr>
          </w:p>
        </w:tc>
        <w:tc>
          <w:tcPr>
            <w:tcW w:w="1344" w:type="dxa"/>
          </w:tcPr>
          <w:p w14:paraId="045DAA08">
            <w:pPr>
              <w:jc w:val="center"/>
              <w:rPr>
                <w:rFonts w:hint="default" w:eastAsia="宋体"/>
                <w:vertAlign w:val="baseline"/>
                <w:lang w:val="en-US" w:eastAsia="zh-CN"/>
              </w:rPr>
            </w:pPr>
            <w:r>
              <w:rPr>
                <w:rFonts w:hint="eastAsia"/>
                <w:vertAlign w:val="baseline"/>
                <w:lang w:val="en-US" w:eastAsia="zh-CN"/>
              </w:rPr>
              <w:t>产品名称</w:t>
            </w:r>
          </w:p>
        </w:tc>
        <w:tc>
          <w:tcPr>
            <w:tcW w:w="1344" w:type="dxa"/>
          </w:tcPr>
          <w:p w14:paraId="674CC20C">
            <w:pPr>
              <w:jc w:val="center"/>
              <w:rPr>
                <w:rFonts w:hint="eastAsia" w:eastAsia="宋体"/>
                <w:vertAlign w:val="baseline"/>
                <w:lang w:val="en-US" w:eastAsia="zh-CN"/>
              </w:rPr>
            </w:pPr>
            <w:r>
              <w:rPr>
                <w:rFonts w:hint="eastAsia"/>
                <w:vertAlign w:val="baseline"/>
                <w:lang w:val="en-US" w:eastAsia="zh-CN"/>
              </w:rPr>
              <w:t>品牌</w:t>
            </w:r>
          </w:p>
        </w:tc>
        <w:tc>
          <w:tcPr>
            <w:tcW w:w="1344" w:type="dxa"/>
          </w:tcPr>
          <w:p w14:paraId="019909F1">
            <w:pPr>
              <w:jc w:val="center"/>
              <w:rPr>
                <w:rFonts w:hint="default" w:eastAsia="宋体"/>
                <w:vertAlign w:val="baseline"/>
                <w:lang w:val="en-US" w:eastAsia="zh-CN"/>
              </w:rPr>
            </w:pPr>
            <w:r>
              <w:rPr>
                <w:rFonts w:hint="eastAsia"/>
                <w:vertAlign w:val="baseline"/>
                <w:lang w:val="en-US" w:eastAsia="zh-CN"/>
              </w:rPr>
              <w:t>规格型号</w:t>
            </w:r>
          </w:p>
        </w:tc>
        <w:tc>
          <w:tcPr>
            <w:tcW w:w="1344" w:type="dxa"/>
          </w:tcPr>
          <w:p w14:paraId="6ABFCAE0">
            <w:pPr>
              <w:jc w:val="center"/>
              <w:rPr>
                <w:rFonts w:hint="default" w:eastAsia="宋体"/>
                <w:vertAlign w:val="baseline"/>
                <w:lang w:val="en-US" w:eastAsia="zh-CN"/>
              </w:rPr>
            </w:pPr>
            <w:r>
              <w:rPr>
                <w:rFonts w:hint="eastAsia"/>
                <w:vertAlign w:val="baseline"/>
                <w:lang w:val="en-US" w:eastAsia="zh-CN"/>
              </w:rPr>
              <w:t>生产厂家</w:t>
            </w:r>
          </w:p>
        </w:tc>
        <w:tc>
          <w:tcPr>
            <w:tcW w:w="1344" w:type="dxa"/>
          </w:tcPr>
          <w:p w14:paraId="3A6B61A4">
            <w:pPr>
              <w:jc w:val="center"/>
              <w:rPr>
                <w:rFonts w:hint="eastAsia" w:eastAsia="宋体"/>
                <w:vertAlign w:val="baseline"/>
                <w:lang w:val="en-US" w:eastAsia="zh-CN"/>
              </w:rPr>
            </w:pPr>
            <w:r>
              <w:rPr>
                <w:rFonts w:hint="eastAsia"/>
                <w:vertAlign w:val="baseline"/>
                <w:lang w:val="en-US" w:eastAsia="zh-CN"/>
              </w:rPr>
              <w:t>数量</w:t>
            </w:r>
            <w:r>
              <w:rPr>
                <w:rFonts w:hint="eastAsia" w:ascii="仿宋" w:hAnsi="仿宋" w:eastAsia="仿宋" w:cs="仿宋"/>
                <w:b/>
                <w:bCs/>
                <w:i w:val="0"/>
                <w:iCs w:val="0"/>
                <w:color w:val="000000"/>
                <w:kern w:val="0"/>
                <w:sz w:val="22"/>
                <w:szCs w:val="22"/>
                <w:u w:val="none"/>
                <w:lang w:val="en-US" w:eastAsia="zh-CN" w:bidi="ar"/>
              </w:rPr>
              <w:t>①</w:t>
            </w:r>
          </w:p>
        </w:tc>
        <w:tc>
          <w:tcPr>
            <w:tcW w:w="1344" w:type="dxa"/>
          </w:tcPr>
          <w:p w14:paraId="7EFB7A76">
            <w:pPr>
              <w:jc w:val="center"/>
              <w:rPr>
                <w:rFonts w:hint="eastAsia" w:eastAsia="宋体"/>
                <w:vertAlign w:val="baseline"/>
                <w:lang w:val="en-US" w:eastAsia="zh-CN"/>
              </w:rPr>
            </w:pPr>
            <w:r>
              <w:rPr>
                <w:rFonts w:hint="eastAsia"/>
                <w:vertAlign w:val="baseline"/>
                <w:lang w:val="en-US" w:eastAsia="zh-CN"/>
              </w:rPr>
              <w:t>单位</w:t>
            </w:r>
          </w:p>
        </w:tc>
        <w:tc>
          <w:tcPr>
            <w:tcW w:w="1344" w:type="dxa"/>
          </w:tcPr>
          <w:p w14:paraId="7EC8C14F">
            <w:pPr>
              <w:jc w:val="center"/>
              <w:rPr>
                <w:rFonts w:hint="eastAsia" w:eastAsia="宋体"/>
                <w:vertAlign w:val="baseline"/>
                <w:lang w:val="en-US" w:eastAsia="zh-CN"/>
              </w:rPr>
            </w:pPr>
            <w:r>
              <w:rPr>
                <w:rFonts w:hint="eastAsia"/>
                <w:vertAlign w:val="baseline"/>
                <w:lang w:val="en-US" w:eastAsia="zh-CN"/>
              </w:rPr>
              <w:t>单价</w:t>
            </w:r>
            <w:r>
              <w:rPr>
                <w:rFonts w:hint="eastAsia" w:ascii="仿宋" w:hAnsi="仿宋" w:eastAsia="仿宋" w:cs="仿宋"/>
                <w:b/>
                <w:bCs/>
                <w:i w:val="0"/>
                <w:iCs w:val="0"/>
                <w:color w:val="000000"/>
                <w:kern w:val="0"/>
                <w:sz w:val="22"/>
                <w:szCs w:val="22"/>
                <w:u w:val="none"/>
                <w:lang w:val="en-US" w:eastAsia="zh-CN" w:bidi="ar"/>
              </w:rPr>
              <w:t>②</w:t>
            </w:r>
          </w:p>
        </w:tc>
        <w:tc>
          <w:tcPr>
            <w:tcW w:w="1344" w:type="dxa"/>
          </w:tcPr>
          <w:p w14:paraId="6AB3D335">
            <w:pPr>
              <w:jc w:val="center"/>
              <w:rPr>
                <w:rFonts w:hint="eastAsia"/>
                <w:vertAlign w:val="baseline"/>
                <w:lang w:val="en-US" w:eastAsia="zh-CN"/>
              </w:rPr>
            </w:pPr>
            <w:r>
              <w:rPr>
                <w:rFonts w:hint="eastAsia"/>
                <w:vertAlign w:val="baseline"/>
                <w:lang w:val="en-US" w:eastAsia="zh-CN"/>
              </w:rPr>
              <w:t>总价</w:t>
            </w:r>
          </w:p>
          <w:p w14:paraId="6E448D66">
            <w:pPr>
              <w:jc w:val="center"/>
              <w:rPr>
                <w:rFonts w:hint="default" w:eastAsia="宋体"/>
                <w:vertAlign w:val="baseline"/>
                <w:lang w:val="en-US" w:eastAsia="zh-CN"/>
              </w:rPr>
            </w:pPr>
            <w:r>
              <w:rPr>
                <w:rFonts w:hint="eastAsia" w:ascii="仿宋" w:hAnsi="仿宋" w:eastAsia="仿宋" w:cs="仿宋"/>
                <w:b/>
                <w:bCs/>
                <w:i w:val="0"/>
                <w:iCs w:val="0"/>
                <w:color w:val="000000"/>
                <w:kern w:val="0"/>
                <w:sz w:val="22"/>
                <w:szCs w:val="22"/>
                <w:u w:val="none"/>
                <w:lang w:val="en-US" w:eastAsia="zh-CN" w:bidi="ar"/>
              </w:rPr>
              <w:t>③=①*②</w:t>
            </w:r>
          </w:p>
        </w:tc>
        <w:tc>
          <w:tcPr>
            <w:tcW w:w="1345" w:type="dxa"/>
          </w:tcPr>
          <w:p w14:paraId="2F7C81C0">
            <w:pPr>
              <w:jc w:val="center"/>
              <w:rPr>
                <w:rFonts w:hint="eastAsia" w:eastAsia="宋体"/>
                <w:vertAlign w:val="baseline"/>
                <w:lang w:val="en-US" w:eastAsia="zh-CN"/>
              </w:rPr>
            </w:pPr>
            <w:r>
              <w:rPr>
                <w:rFonts w:hint="eastAsia"/>
                <w:vertAlign w:val="baseline"/>
                <w:lang w:val="en-US" w:eastAsia="zh-CN"/>
              </w:rPr>
              <w:t>备注</w:t>
            </w:r>
          </w:p>
        </w:tc>
      </w:tr>
      <w:tr w14:paraId="0679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344" w:type="dxa"/>
          </w:tcPr>
          <w:p w14:paraId="5742A48F">
            <w:pPr>
              <w:rPr>
                <w:vertAlign w:val="baseline"/>
              </w:rPr>
            </w:pPr>
          </w:p>
          <w:p w14:paraId="10C1514D">
            <w:pPr>
              <w:pStyle w:val="4"/>
            </w:pPr>
          </w:p>
        </w:tc>
        <w:tc>
          <w:tcPr>
            <w:tcW w:w="1344" w:type="dxa"/>
          </w:tcPr>
          <w:p w14:paraId="65158B51">
            <w:pPr>
              <w:rPr>
                <w:vertAlign w:val="baseline"/>
              </w:rPr>
            </w:pPr>
          </w:p>
        </w:tc>
        <w:tc>
          <w:tcPr>
            <w:tcW w:w="1344" w:type="dxa"/>
          </w:tcPr>
          <w:p w14:paraId="57A9E323">
            <w:pPr>
              <w:rPr>
                <w:vertAlign w:val="baseline"/>
              </w:rPr>
            </w:pPr>
          </w:p>
        </w:tc>
        <w:tc>
          <w:tcPr>
            <w:tcW w:w="1344" w:type="dxa"/>
          </w:tcPr>
          <w:p w14:paraId="6C837ACF">
            <w:pPr>
              <w:rPr>
                <w:vertAlign w:val="baseline"/>
              </w:rPr>
            </w:pPr>
          </w:p>
        </w:tc>
        <w:tc>
          <w:tcPr>
            <w:tcW w:w="1344" w:type="dxa"/>
          </w:tcPr>
          <w:p w14:paraId="43F6A705">
            <w:pPr>
              <w:rPr>
                <w:vertAlign w:val="baseline"/>
              </w:rPr>
            </w:pPr>
          </w:p>
        </w:tc>
        <w:tc>
          <w:tcPr>
            <w:tcW w:w="1344" w:type="dxa"/>
          </w:tcPr>
          <w:p w14:paraId="717F51A8">
            <w:pPr>
              <w:rPr>
                <w:vertAlign w:val="baseline"/>
              </w:rPr>
            </w:pPr>
          </w:p>
        </w:tc>
        <w:tc>
          <w:tcPr>
            <w:tcW w:w="1344" w:type="dxa"/>
          </w:tcPr>
          <w:p w14:paraId="2FF37096">
            <w:pPr>
              <w:rPr>
                <w:vertAlign w:val="baseline"/>
              </w:rPr>
            </w:pPr>
          </w:p>
        </w:tc>
        <w:tc>
          <w:tcPr>
            <w:tcW w:w="1344" w:type="dxa"/>
          </w:tcPr>
          <w:p w14:paraId="4855FC32">
            <w:pPr>
              <w:rPr>
                <w:vertAlign w:val="baseline"/>
              </w:rPr>
            </w:pPr>
          </w:p>
        </w:tc>
        <w:tc>
          <w:tcPr>
            <w:tcW w:w="1344" w:type="dxa"/>
          </w:tcPr>
          <w:p w14:paraId="420E3742">
            <w:pPr>
              <w:rPr>
                <w:vertAlign w:val="baseline"/>
              </w:rPr>
            </w:pPr>
          </w:p>
        </w:tc>
        <w:tc>
          <w:tcPr>
            <w:tcW w:w="1345" w:type="dxa"/>
          </w:tcPr>
          <w:p w14:paraId="034C2160">
            <w:pPr>
              <w:rPr>
                <w:vertAlign w:val="baseline"/>
              </w:rPr>
            </w:pPr>
          </w:p>
        </w:tc>
      </w:tr>
    </w:tbl>
    <w:p w14:paraId="0CBD8C80"/>
    <w:p w14:paraId="6CC05861">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报价必须含以下部分，包括：</w:t>
      </w:r>
    </w:p>
    <w:p w14:paraId="298F524D">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（1）货物的价格；</w:t>
      </w:r>
    </w:p>
    <w:p w14:paraId="64EDFAAA">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（2）必要的保险费用和各项税金；</w:t>
      </w:r>
    </w:p>
    <w:p w14:paraId="2B1A2C71">
      <w:pPr>
        <w:pStyle w:val="17"/>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Times New Roman"/>
          <w:color w:val="auto"/>
          <w:kern w:val="0"/>
          <w:sz w:val="24"/>
          <w:szCs w:val="20"/>
          <w:highlight w:val="none"/>
          <w:lang w:val="en-US" w:eastAsia="zh-CN" w:bidi="ar-SA"/>
        </w:rPr>
        <w:t>（3）其他（如运输、装卸、安装、调试、培训、技术支持、售后服务、更新升级等费用，根据项目具体情况填写）： 包括货款、随配附件、备品备件、专用工具、包装、运输、装卸、保险、运抵指定交货地点、送货上门服务、现场安装调试、保修等各种费用和售后服务、培训、税金及其他所有成本费用的总和。</w:t>
      </w:r>
    </w:p>
    <w:p w14:paraId="6430188F"/>
    <w:p w14:paraId="71AF2A51"/>
    <w:p w14:paraId="7757D7A9"/>
    <w:p w14:paraId="3998FBCA"/>
    <w:p w14:paraId="75D8554F"/>
    <w:p w14:paraId="433DDC75">
      <w:pPr>
        <w:sectPr>
          <w:pgSz w:w="16838" w:h="11906" w:orient="landscape"/>
          <w:pgMar w:top="1417" w:right="1134" w:bottom="1417" w:left="1134" w:header="851" w:footer="992" w:gutter="0"/>
          <w:pgNumType w:fmt="decimal"/>
          <w:cols w:space="425" w:num="1"/>
          <w:docGrid w:type="lines" w:linePitch="312" w:charSpace="0"/>
        </w:sectPr>
      </w:pPr>
    </w:p>
    <w:tbl>
      <w:tblPr>
        <w:tblStyle w:val="10"/>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9" w:name="_Toc24148"/>
            <w:bookmarkStart w:id="10" w:name="_Toc28023"/>
            <w:bookmarkStart w:id="11" w:name="_Toc14664"/>
            <w:r>
              <w:rPr>
                <w:rStyle w:val="16"/>
                <w:rFonts w:hint="eastAsia"/>
                <w:lang w:val="en-US" w:eastAsia="zh-CN"/>
              </w:rPr>
              <w:t>产品配置清单</w:t>
            </w:r>
            <w:bookmarkEnd w:id="9"/>
            <w:bookmarkEnd w:id="10"/>
            <w:bookmarkEnd w:id="11"/>
            <w:r>
              <w:rPr>
                <w:rFonts w:hint="eastAsia" w:ascii="宋体" w:hAnsi="宋体" w:eastAsia="宋体" w:cs="宋体"/>
                <w:b/>
                <w:bCs/>
                <w:i w:val="0"/>
                <w:iCs w:val="0"/>
                <w:color w:val="000000"/>
                <w:kern w:val="0"/>
                <w:sz w:val="32"/>
                <w:szCs w:val="32"/>
                <w:u w:val="none"/>
                <w:lang w:val="en-US" w:eastAsia="zh-CN" w:bidi="ar"/>
              </w:rPr>
              <w:t>（套）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3"/>
                <w:lang w:val="en-US" w:eastAsia="zh-CN" w:bidi="ar"/>
              </w:rPr>
              <w:t>本清单合计总价：</w:t>
            </w:r>
            <w:r>
              <w:rPr>
                <w:rStyle w:val="14"/>
                <w:lang w:val="en-US" w:eastAsia="zh-CN" w:bidi="ar"/>
              </w:rPr>
              <w:t xml:space="preserve">      </w:t>
            </w:r>
            <w:r>
              <w:rPr>
                <w:rStyle w:val="13"/>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5"/>
        <w:numPr>
          <w:ilvl w:val="0"/>
          <w:numId w:val="0"/>
        </w:numPr>
        <w:ind w:leftChars="0"/>
      </w:pPr>
    </w:p>
    <w:p w14:paraId="20FFE3FF"/>
    <w:p w14:paraId="69F4B820">
      <w:pPr>
        <w:pStyle w:val="5"/>
        <w:numPr>
          <w:ilvl w:val="0"/>
          <w:numId w:val="0"/>
        </w:numPr>
        <w:ind w:leftChars="0"/>
      </w:pPr>
    </w:p>
    <w:p w14:paraId="3BD2F2D0"/>
    <w:p w14:paraId="320B0927">
      <w:pPr>
        <w:pStyle w:val="5"/>
        <w:numPr>
          <w:ilvl w:val="0"/>
          <w:numId w:val="0"/>
        </w:numPr>
        <w:ind w:leftChars="0"/>
      </w:pPr>
    </w:p>
    <w:p w14:paraId="41A7581B"/>
    <w:p w14:paraId="407E819E">
      <w:pPr>
        <w:pStyle w:val="5"/>
        <w:numPr>
          <w:ilvl w:val="0"/>
          <w:numId w:val="0"/>
        </w:numPr>
        <w:ind w:leftChars="0"/>
      </w:pPr>
    </w:p>
    <w:p w14:paraId="4741E151"/>
    <w:p w14:paraId="6AE0F4CD">
      <w:pPr>
        <w:pStyle w:val="5"/>
        <w:numPr>
          <w:ilvl w:val="0"/>
          <w:numId w:val="0"/>
        </w:numPr>
        <w:ind w:leftChars="0"/>
      </w:pPr>
    </w:p>
    <w:p w14:paraId="0855C87E"/>
    <w:p w14:paraId="1A4D3C68">
      <w:pPr>
        <w:pStyle w:val="5"/>
        <w:numPr>
          <w:ilvl w:val="0"/>
          <w:numId w:val="0"/>
        </w:numPr>
        <w:ind w:leftChars="0"/>
      </w:pPr>
    </w:p>
    <w:p w14:paraId="26057C76"/>
    <w:p w14:paraId="3B5DB500">
      <w:pPr>
        <w:pStyle w:val="3"/>
        <w:bidi w:val="0"/>
        <w:jc w:val="center"/>
        <w:rPr>
          <w:rFonts w:hint="eastAsia"/>
          <w:lang w:val="en-US" w:eastAsia="zh-CN"/>
        </w:rPr>
      </w:pPr>
      <w:bookmarkStart w:id="12" w:name="_Toc19602"/>
      <w:bookmarkStart w:id="13" w:name="_Toc927"/>
      <w:r>
        <w:rPr>
          <w:rFonts w:hint="eastAsia"/>
          <w:lang w:val="en-US" w:eastAsia="zh-CN"/>
        </w:rPr>
        <w:t>技术响应偏离表</w:t>
      </w:r>
      <w:bookmarkEnd w:id="12"/>
      <w:bookmarkEnd w:id="13"/>
    </w:p>
    <w:p w14:paraId="33F595E7">
      <w:pPr>
        <w:rPr>
          <w:rFonts w:hint="default"/>
          <w:lang w:val="en-US" w:eastAsia="zh-CN"/>
        </w:rPr>
      </w:pPr>
      <w:r>
        <w:rPr>
          <w:rFonts w:hint="eastAsia"/>
          <w:lang w:val="en-US" w:eastAsia="zh-CN"/>
        </w:rPr>
        <w:t>产品名称：</w:t>
      </w:r>
    </w:p>
    <w:tbl>
      <w:tblPr>
        <w:tblStyle w:val="10"/>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6"/>
              <w:spacing w:line="400" w:lineRule="exact"/>
              <w:jc w:val="center"/>
            </w:pPr>
            <w:r>
              <w:rPr>
                <w:rFonts w:hint="eastAsia"/>
              </w:rPr>
              <w:t>项号</w:t>
            </w:r>
          </w:p>
        </w:tc>
        <w:tc>
          <w:tcPr>
            <w:tcW w:w="3215" w:type="dxa"/>
            <w:vAlign w:val="center"/>
          </w:tcPr>
          <w:p w14:paraId="5FF8A940">
            <w:pPr>
              <w:pStyle w:val="6"/>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6"/>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6"/>
              <w:spacing w:line="400" w:lineRule="exact"/>
              <w:jc w:val="center"/>
            </w:pPr>
            <w:r>
              <w:rPr>
                <w:rFonts w:hint="eastAsia" w:hAnsi="宋体"/>
              </w:rPr>
              <w:t>响应偏离情况</w:t>
            </w:r>
          </w:p>
        </w:tc>
        <w:tc>
          <w:tcPr>
            <w:tcW w:w="998" w:type="dxa"/>
            <w:vAlign w:val="center"/>
          </w:tcPr>
          <w:p w14:paraId="74731536">
            <w:pPr>
              <w:pStyle w:val="6"/>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6"/>
              <w:spacing w:line="600" w:lineRule="exact"/>
              <w:jc w:val="center"/>
              <w:rPr>
                <w:rFonts w:hint="eastAsia"/>
              </w:rPr>
            </w:pPr>
            <w:r>
              <w:rPr>
                <w:rFonts w:hint="eastAsia"/>
              </w:rPr>
              <w:t>1</w:t>
            </w:r>
          </w:p>
          <w:p w14:paraId="3EC8AB8B">
            <w:pPr>
              <w:pStyle w:val="6"/>
              <w:spacing w:line="600" w:lineRule="exact"/>
              <w:jc w:val="center"/>
            </w:pPr>
          </w:p>
        </w:tc>
        <w:tc>
          <w:tcPr>
            <w:tcW w:w="3215" w:type="dxa"/>
            <w:vAlign w:val="center"/>
          </w:tcPr>
          <w:p w14:paraId="28C0C0BD">
            <w:pPr>
              <w:pStyle w:val="6"/>
              <w:spacing w:line="600" w:lineRule="exact"/>
              <w:jc w:val="center"/>
            </w:pPr>
          </w:p>
        </w:tc>
        <w:tc>
          <w:tcPr>
            <w:tcW w:w="2942" w:type="dxa"/>
          </w:tcPr>
          <w:p w14:paraId="2FC4EB60">
            <w:pPr>
              <w:pStyle w:val="6"/>
              <w:spacing w:line="600" w:lineRule="exact"/>
              <w:jc w:val="center"/>
            </w:pPr>
          </w:p>
        </w:tc>
        <w:tc>
          <w:tcPr>
            <w:tcW w:w="1168" w:type="dxa"/>
            <w:vAlign w:val="center"/>
          </w:tcPr>
          <w:p w14:paraId="5B9DA9D2">
            <w:pPr>
              <w:pStyle w:val="6"/>
              <w:spacing w:line="600" w:lineRule="exact"/>
              <w:jc w:val="center"/>
            </w:pPr>
          </w:p>
        </w:tc>
        <w:tc>
          <w:tcPr>
            <w:tcW w:w="998" w:type="dxa"/>
            <w:vAlign w:val="center"/>
          </w:tcPr>
          <w:p w14:paraId="228749CB">
            <w:pPr>
              <w:pStyle w:val="6"/>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6"/>
              <w:spacing w:line="600" w:lineRule="exact"/>
              <w:jc w:val="center"/>
            </w:pPr>
          </w:p>
        </w:tc>
        <w:tc>
          <w:tcPr>
            <w:tcW w:w="3215" w:type="dxa"/>
          </w:tcPr>
          <w:p w14:paraId="0A21D835">
            <w:pPr>
              <w:pStyle w:val="6"/>
              <w:spacing w:line="600" w:lineRule="exact"/>
            </w:pPr>
          </w:p>
        </w:tc>
        <w:tc>
          <w:tcPr>
            <w:tcW w:w="2942" w:type="dxa"/>
          </w:tcPr>
          <w:p w14:paraId="3EF7C9B6">
            <w:pPr>
              <w:pStyle w:val="6"/>
              <w:spacing w:line="600" w:lineRule="exact"/>
            </w:pPr>
          </w:p>
        </w:tc>
        <w:tc>
          <w:tcPr>
            <w:tcW w:w="1168" w:type="dxa"/>
          </w:tcPr>
          <w:p w14:paraId="7676AABA">
            <w:pPr>
              <w:pStyle w:val="6"/>
              <w:spacing w:line="600" w:lineRule="exact"/>
            </w:pPr>
          </w:p>
        </w:tc>
        <w:tc>
          <w:tcPr>
            <w:tcW w:w="998" w:type="dxa"/>
          </w:tcPr>
          <w:p w14:paraId="3CDA5972">
            <w:pPr>
              <w:pStyle w:val="6"/>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6"/>
              <w:spacing w:line="600" w:lineRule="exact"/>
              <w:jc w:val="center"/>
            </w:pPr>
          </w:p>
        </w:tc>
        <w:tc>
          <w:tcPr>
            <w:tcW w:w="3215" w:type="dxa"/>
          </w:tcPr>
          <w:p w14:paraId="2CF01FD5">
            <w:pPr>
              <w:pStyle w:val="6"/>
              <w:spacing w:line="600" w:lineRule="exact"/>
            </w:pPr>
          </w:p>
        </w:tc>
        <w:tc>
          <w:tcPr>
            <w:tcW w:w="2942" w:type="dxa"/>
          </w:tcPr>
          <w:p w14:paraId="3D7E725A">
            <w:pPr>
              <w:pStyle w:val="6"/>
              <w:spacing w:line="600" w:lineRule="exact"/>
            </w:pPr>
          </w:p>
        </w:tc>
        <w:tc>
          <w:tcPr>
            <w:tcW w:w="1168" w:type="dxa"/>
          </w:tcPr>
          <w:p w14:paraId="2AF2DB7D">
            <w:pPr>
              <w:pStyle w:val="6"/>
              <w:spacing w:line="600" w:lineRule="exact"/>
            </w:pPr>
          </w:p>
        </w:tc>
        <w:tc>
          <w:tcPr>
            <w:tcW w:w="998" w:type="dxa"/>
          </w:tcPr>
          <w:p w14:paraId="3BC5A02E">
            <w:pPr>
              <w:pStyle w:val="6"/>
              <w:spacing w:line="600" w:lineRule="exact"/>
            </w:pPr>
          </w:p>
        </w:tc>
      </w:tr>
    </w:tbl>
    <w:p w14:paraId="2DF079AB">
      <w:pPr>
        <w:pStyle w:val="6"/>
        <w:spacing w:line="400" w:lineRule="atLeast"/>
        <w:jc w:val="left"/>
        <w:rPr>
          <w:rFonts w:hint="eastAsia"/>
          <w:b/>
        </w:rPr>
      </w:pPr>
    </w:p>
    <w:p w14:paraId="512B9AFB">
      <w:pPr>
        <w:pStyle w:val="6"/>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226AD49D">
      <w:pPr>
        <w:pStyle w:val="5"/>
        <w:sectPr>
          <w:pgSz w:w="11906" w:h="16838"/>
          <w:pgMar w:top="1134" w:right="1417" w:bottom="1134" w:left="1417" w:header="851" w:footer="992" w:gutter="0"/>
          <w:pgNumType w:fmt="decimal"/>
          <w:cols w:space="425" w:num="1"/>
          <w:docGrid w:type="lines" w:linePitch="312" w:charSpace="0"/>
        </w:sectPr>
      </w:pPr>
    </w:p>
    <w:p w14:paraId="19D14DA9">
      <w:pPr>
        <w:pStyle w:val="3"/>
        <w:bidi w:val="0"/>
        <w:jc w:val="center"/>
        <w:rPr>
          <w:rFonts w:hint="eastAsia"/>
          <w:lang w:val="en-US" w:eastAsia="zh-CN"/>
        </w:rPr>
      </w:pPr>
      <w:bookmarkStart w:id="14" w:name="_Toc16948"/>
      <w:bookmarkStart w:id="15" w:name="_Toc505"/>
      <w:bookmarkStart w:id="16" w:name="_Toc24723"/>
      <w:r>
        <w:rPr>
          <w:rFonts w:hint="eastAsia"/>
          <w:lang w:val="en-US" w:eastAsia="zh-CN"/>
        </w:rPr>
        <w:t>产品技术参数</w:t>
      </w:r>
      <w:bookmarkEnd w:id="14"/>
      <w:bookmarkEnd w:id="15"/>
      <w:bookmarkEnd w:id="16"/>
    </w:p>
    <w:p w14:paraId="7E144DE3"/>
    <w:p w14:paraId="4DE2DE05"/>
    <w:p w14:paraId="24E73B3E"/>
    <w:p w14:paraId="6B4155C1"/>
    <w:p w14:paraId="25E1E324"/>
    <w:p w14:paraId="1BBA0C7D"/>
    <w:p w14:paraId="5450B9FA"/>
    <w:p w14:paraId="70007983"/>
    <w:p w14:paraId="5327AC59"/>
    <w:p w14:paraId="1710E0D6"/>
    <w:p w14:paraId="4195F64D">
      <w:pPr>
        <w:pStyle w:val="5"/>
        <w:numPr>
          <w:ilvl w:val="0"/>
          <w:numId w:val="0"/>
        </w:numPr>
        <w:ind w:leftChars="0"/>
      </w:pPr>
    </w:p>
    <w:p w14:paraId="05ADCC68"/>
    <w:p w14:paraId="2599EFE6">
      <w:pPr>
        <w:pStyle w:val="5"/>
        <w:numPr>
          <w:ilvl w:val="0"/>
          <w:numId w:val="0"/>
        </w:numPr>
        <w:ind w:leftChars="0"/>
      </w:pPr>
    </w:p>
    <w:p w14:paraId="3FC91F85"/>
    <w:p w14:paraId="398C6269">
      <w:pPr>
        <w:pStyle w:val="5"/>
        <w:numPr>
          <w:ilvl w:val="0"/>
          <w:numId w:val="0"/>
        </w:numPr>
        <w:ind w:leftChars="0"/>
      </w:pPr>
    </w:p>
    <w:p w14:paraId="22CAB80C"/>
    <w:p w14:paraId="54E0B63E"/>
    <w:p w14:paraId="35EC6E36">
      <w:pPr>
        <w:pStyle w:val="5"/>
        <w:numPr>
          <w:ilvl w:val="0"/>
          <w:numId w:val="0"/>
        </w:numPr>
        <w:ind w:leftChars="0"/>
      </w:pPr>
    </w:p>
    <w:p w14:paraId="262515F7"/>
    <w:p w14:paraId="47116DA5">
      <w:pPr>
        <w:pStyle w:val="5"/>
        <w:numPr>
          <w:ilvl w:val="0"/>
          <w:numId w:val="0"/>
        </w:numPr>
        <w:ind w:leftChars="0"/>
      </w:pPr>
    </w:p>
    <w:p w14:paraId="70C810DA"/>
    <w:p w14:paraId="07A3630A">
      <w:pPr>
        <w:pStyle w:val="5"/>
        <w:numPr>
          <w:ilvl w:val="0"/>
          <w:numId w:val="0"/>
        </w:numPr>
        <w:ind w:leftChars="0"/>
      </w:pPr>
    </w:p>
    <w:p w14:paraId="49F23DF5"/>
    <w:p w14:paraId="0D626B5B">
      <w:pPr>
        <w:pStyle w:val="5"/>
        <w:numPr>
          <w:ilvl w:val="0"/>
          <w:numId w:val="0"/>
        </w:numPr>
        <w:ind w:leftChars="0"/>
      </w:pPr>
    </w:p>
    <w:p w14:paraId="3E7FBD13"/>
    <w:p w14:paraId="7FE37C38">
      <w:pPr>
        <w:pStyle w:val="5"/>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3"/>
        <w:bidi w:val="0"/>
        <w:jc w:val="center"/>
        <w:rPr>
          <w:rFonts w:hint="eastAsia"/>
          <w:lang w:val="en-US" w:eastAsia="zh-CN"/>
        </w:rPr>
      </w:pPr>
      <w:bookmarkStart w:id="17" w:name="_Toc10300"/>
      <w:bookmarkStart w:id="18" w:name="_Toc19504"/>
      <w:bookmarkStart w:id="19" w:name="_Toc17064"/>
      <w:r>
        <w:rPr>
          <w:rFonts w:hint="eastAsia"/>
          <w:lang w:val="en-US" w:eastAsia="zh-CN"/>
        </w:rPr>
        <w:t>产品主要功能特点</w:t>
      </w:r>
      <w:bookmarkEnd w:id="17"/>
      <w:bookmarkEnd w:id="18"/>
      <w:bookmarkEnd w:id="19"/>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20" w:name="_Toc10696"/>
      <w:bookmarkStart w:id="21" w:name="_Toc25902"/>
      <w:bookmarkStart w:id="22" w:name="_Toc21343"/>
      <w:r>
        <w:rPr>
          <w:rFonts w:hint="eastAsia"/>
          <w:lang w:val="en-US" w:eastAsia="zh-CN"/>
        </w:rPr>
        <w:t>产品彩页介绍</w:t>
      </w:r>
      <w:bookmarkEnd w:id="20"/>
      <w:bookmarkEnd w:id="21"/>
      <w:bookmarkEnd w:id="22"/>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5"/>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5"/>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5"/>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5"/>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5"/>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5"/>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5"/>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5"/>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5"/>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3" w:name="_Toc199"/>
      <w:bookmarkStart w:id="24" w:name="_Toc10698"/>
      <w:bookmarkStart w:id="25" w:name="_Toc9234"/>
      <w:r>
        <w:rPr>
          <w:rFonts w:hint="eastAsia"/>
          <w:lang w:val="en-US" w:eastAsia="zh-CN"/>
        </w:rPr>
        <w:t>产品售后服务方案</w:t>
      </w:r>
      <w:bookmarkEnd w:id="23"/>
      <w:bookmarkEnd w:id="24"/>
      <w:bookmarkEnd w:id="25"/>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6" w:name="_Toc5968"/>
      <w:bookmarkStart w:id="27" w:name="_Toc32017"/>
      <w:bookmarkStart w:id="28" w:name="_Toc26677"/>
      <w:bookmarkStart w:id="29" w:name="_Toc14183"/>
      <w:r>
        <w:rPr>
          <w:rFonts w:hint="eastAsia"/>
          <w:sz w:val="32"/>
          <w:szCs w:val="32"/>
          <w:lang w:val="en-US" w:eastAsia="zh-CN"/>
        </w:rPr>
        <w:t>质保期：</w:t>
      </w:r>
      <w:bookmarkEnd w:id="26"/>
      <w:bookmarkEnd w:id="27"/>
      <w:r>
        <w:rPr>
          <w:rFonts w:hint="eastAsia"/>
          <w:sz w:val="32"/>
          <w:szCs w:val="32"/>
          <w:lang w:val="en-US" w:eastAsia="zh-CN"/>
        </w:rPr>
        <w:t>（整机、主机、配件）</w:t>
      </w:r>
      <w:bookmarkEnd w:id="28"/>
      <w:bookmarkEnd w:id="29"/>
    </w:p>
    <w:p w14:paraId="3B643746">
      <w:pPr>
        <w:numPr>
          <w:ilvl w:val="0"/>
          <w:numId w:val="2"/>
        </w:numPr>
        <w:bidi w:val="0"/>
        <w:ind w:left="425" w:leftChars="0" w:hanging="425" w:firstLineChars="0"/>
        <w:outlineLvl w:val="0"/>
        <w:rPr>
          <w:rFonts w:hint="eastAsia"/>
          <w:sz w:val="32"/>
          <w:szCs w:val="32"/>
          <w:lang w:val="en-US" w:eastAsia="zh-CN"/>
        </w:rPr>
      </w:pPr>
      <w:bookmarkStart w:id="30" w:name="_Toc14593"/>
      <w:bookmarkStart w:id="31" w:name="_Toc14808"/>
      <w:r>
        <w:rPr>
          <w:rFonts w:hint="eastAsia"/>
          <w:sz w:val="32"/>
          <w:szCs w:val="32"/>
          <w:lang w:val="en-US" w:eastAsia="zh-CN"/>
        </w:rPr>
        <w:t>售后响应时间：多久做出响应，多久到达现场，多久处理完毕</w:t>
      </w:r>
      <w:bookmarkEnd w:id="30"/>
      <w:bookmarkEnd w:id="31"/>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5"/>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5"/>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5"/>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5"/>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5"/>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5"/>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5"/>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5"/>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5"/>
        <w:numPr>
          <w:ilvl w:val="0"/>
          <w:numId w:val="0"/>
        </w:numPr>
        <w:ind w:leftChars="0"/>
        <w:rPr>
          <w:rFonts w:hint="eastAsia"/>
          <w:lang w:val="en-US" w:eastAsia="zh-CN"/>
        </w:rPr>
      </w:pPr>
    </w:p>
    <w:p w14:paraId="75C355EF">
      <w:pPr>
        <w:pStyle w:val="3"/>
        <w:bidi w:val="0"/>
        <w:jc w:val="center"/>
        <w:rPr>
          <w:rFonts w:hint="eastAsia"/>
          <w:lang w:val="en-US" w:eastAsia="zh-CN"/>
        </w:rPr>
      </w:pPr>
      <w:bookmarkStart w:id="32" w:name="_Toc3223"/>
      <w:bookmarkStart w:id="33" w:name="_Toc28742"/>
      <w:bookmarkStart w:id="34" w:name="_Toc14312"/>
      <w:r>
        <w:rPr>
          <w:rFonts w:hint="eastAsia"/>
          <w:lang w:val="en-US" w:eastAsia="zh-CN"/>
        </w:rPr>
        <w:t>场地安装要求</w:t>
      </w:r>
      <w:bookmarkEnd w:id="32"/>
      <w:bookmarkEnd w:id="33"/>
      <w:bookmarkEnd w:id="34"/>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5"/>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5"/>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5"/>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5"/>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5"/>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5"/>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5" w:name="_Toc15743"/>
      <w:bookmarkStart w:id="36" w:name="_Toc25890"/>
      <w:r>
        <w:rPr>
          <w:rFonts w:hint="eastAsia" w:eastAsia="宋体"/>
          <w:lang w:val="en-US" w:eastAsia="zh-CN"/>
        </w:rPr>
        <w:t>承诺书</w:t>
      </w:r>
      <w:bookmarkEnd w:id="35"/>
      <w:bookmarkEnd w:id="36"/>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7" w:name="_Toc9193"/>
      <w:bookmarkStart w:id="38" w:name="_Toc24562"/>
      <w:bookmarkStart w:id="39" w:name="_Toc15767"/>
      <w:r>
        <w:rPr>
          <w:rFonts w:hint="eastAsia" w:ascii="仿宋" w:hAnsi="仿宋" w:eastAsia="仿宋"/>
          <w:sz w:val="28"/>
          <w:szCs w:val="28"/>
        </w:rPr>
        <w:t>七、不进行虛假、恶意投诉或以其他方式扰乱政府采购市场秩序。</w:t>
      </w:r>
      <w:bookmarkEnd w:id="37"/>
      <w:bookmarkEnd w:id="38"/>
      <w:bookmarkEnd w:id="39"/>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0" w:name="_Toc6695"/>
      <w:bookmarkStart w:id="41" w:name="_Toc28043"/>
      <w:bookmarkStart w:id="42" w:name="_Toc126"/>
      <w:r>
        <w:rPr>
          <w:rFonts w:hint="eastAsia"/>
          <w:lang w:val="en-US" w:eastAsia="zh-CN"/>
        </w:rPr>
        <w:t>（本次推荐型号）产品在广西省内</w:t>
      </w:r>
      <w:bookmarkEnd w:id="40"/>
      <w:bookmarkEnd w:id="41"/>
      <w:bookmarkEnd w:id="42"/>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43" w:name="_Toc22353"/>
      <w:bookmarkStart w:id="44" w:name="_Toc9018"/>
      <w:bookmarkStart w:id="45" w:name="_Toc17731"/>
      <w:bookmarkStart w:id="46" w:name="_Toc32669"/>
      <w:r>
        <w:rPr>
          <w:rFonts w:hint="eastAsia"/>
          <w:lang w:val="en-US" w:eastAsia="zh-CN"/>
        </w:rPr>
        <w:t>主要用户名单</w:t>
      </w:r>
      <w:bookmarkEnd w:id="43"/>
      <w:bookmarkEnd w:id="44"/>
      <w:bookmarkEnd w:id="45"/>
      <w:r>
        <w:rPr>
          <w:rFonts w:hint="eastAsia"/>
          <w:lang w:val="en-US" w:eastAsia="zh-CN"/>
        </w:rPr>
        <w:t>及中标价钱（2023年至今）</w:t>
      </w:r>
      <w:bookmarkEnd w:id="46"/>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2"/>
        <w:rPr>
          <w:rFonts w:hint="eastAsia" w:ascii="宋体" w:hAnsi="宋体" w:eastAsia="宋体" w:cs="宋体"/>
          <w:b/>
          <w:bCs/>
          <w:sz w:val="32"/>
          <w:szCs w:val="32"/>
          <w:lang w:val="en-US" w:eastAsia="zh-CN"/>
        </w:rPr>
      </w:pPr>
    </w:p>
    <w:p w14:paraId="2C4BEE2D">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7" w:name="_Toc26811"/>
      <w:r>
        <w:rPr>
          <w:rFonts w:hint="eastAsia"/>
          <w:lang w:val="en-US" w:eastAsia="zh-CN"/>
        </w:rPr>
        <w:t>相关资质</w:t>
      </w:r>
      <w:bookmarkEnd w:id="47"/>
    </w:p>
    <w:p w14:paraId="2B158FA9">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w:t>
      </w:r>
    </w:p>
    <w:p w14:paraId="622C037F">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法定代表人证明书、法定代表人身份证复印件</w:t>
      </w:r>
    </w:p>
    <w:p w14:paraId="75E06A51">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法定代表人授权书、法定代表人及授权代表人身份证复印件（委托代理时需提供）</w:t>
      </w:r>
    </w:p>
    <w:p w14:paraId="5E8E5849">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产品授权书等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5"/>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69497499"/>
    <w:multiLevelType w:val="singleLevel"/>
    <w:tmpl w:val="69497499"/>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8670714"/>
    <w:rsid w:val="1AE641A2"/>
    <w:rsid w:val="1BD45C69"/>
    <w:rsid w:val="1DEB4333"/>
    <w:rsid w:val="26EE7F6B"/>
    <w:rsid w:val="2B4524AD"/>
    <w:rsid w:val="30B301B6"/>
    <w:rsid w:val="31DC4BC5"/>
    <w:rsid w:val="348F0527"/>
    <w:rsid w:val="34997445"/>
    <w:rsid w:val="3F467216"/>
    <w:rsid w:val="414508EB"/>
    <w:rsid w:val="4B9C0724"/>
    <w:rsid w:val="4F93638F"/>
    <w:rsid w:val="50A33A23"/>
    <w:rsid w:val="57674970"/>
    <w:rsid w:val="5D1C2FF0"/>
    <w:rsid w:val="5D335644"/>
    <w:rsid w:val="5E230A83"/>
    <w:rsid w:val="62FF4946"/>
    <w:rsid w:val="64455C06"/>
    <w:rsid w:val="67254F85"/>
    <w:rsid w:val="68214890"/>
    <w:rsid w:val="69F72291"/>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Normal Indent"/>
    <w:basedOn w:val="1"/>
    <w:qFormat/>
    <w:uiPriority w:val="0"/>
    <w:pPr>
      <w:ind w:firstLine="420"/>
    </w:pPr>
    <w:rPr>
      <w:szCs w:val="20"/>
    </w:rPr>
  </w:style>
  <w:style w:type="paragraph" w:styleId="5">
    <w:name w:val="Body Text"/>
    <w:basedOn w:val="1"/>
    <w:next w:val="1"/>
    <w:qFormat/>
    <w:uiPriority w:val="0"/>
    <w:pPr>
      <w:numPr>
        <w:ilvl w:val="0"/>
        <w:numId w:val="1"/>
      </w:numPr>
      <w:tabs>
        <w:tab w:val="clear" w:pos="839"/>
      </w:tabs>
      <w:spacing w:after="120"/>
      <w:ind w:left="0" w:firstLine="0"/>
    </w:p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31"/>
    <w:basedOn w:val="12"/>
    <w:qFormat/>
    <w:uiPriority w:val="0"/>
    <w:rPr>
      <w:rFonts w:hint="eastAsia" w:ascii="宋体" w:hAnsi="宋体" w:eastAsia="宋体" w:cs="宋体"/>
      <w:b/>
      <w:bCs/>
      <w:color w:val="000000"/>
      <w:sz w:val="32"/>
      <w:szCs w:val="32"/>
      <w:u w:val="none"/>
    </w:rPr>
  </w:style>
  <w:style w:type="character" w:customStyle="1" w:styleId="14">
    <w:name w:val="font71"/>
    <w:basedOn w:val="12"/>
    <w:qFormat/>
    <w:uiPriority w:val="0"/>
    <w:rPr>
      <w:rFonts w:hint="eastAsia" w:ascii="宋体" w:hAnsi="宋体" w:eastAsia="宋体" w:cs="宋体"/>
      <w:b/>
      <w:bCs/>
      <w:color w:val="000000"/>
      <w:sz w:val="32"/>
      <w:szCs w:val="32"/>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character" w:customStyle="1" w:styleId="16">
    <w:name w:val="标题 1 Char"/>
    <w:link w:val="3"/>
    <w:qFormat/>
    <w:uiPriority w:val="0"/>
    <w:rPr>
      <w:b/>
      <w:kern w:val="44"/>
      <w:sz w:val="44"/>
    </w:rPr>
  </w:style>
  <w:style w:type="paragraph" w:customStyle="1" w:styleId="17">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1607</Words>
  <Characters>1620</Characters>
  <Lines>0</Lines>
  <Paragraphs>0</Paragraphs>
  <TotalTime>0</TotalTime>
  <ScaleCrop>false</ScaleCrop>
  <LinksUpToDate>false</LinksUpToDate>
  <CharactersWithSpaces>1820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燕</cp:lastModifiedBy>
  <dcterms:modified xsi:type="dcterms:W3CDTF">2026-04-26T12:11:23Z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30E64BE66E584CC3B44867B3309F852C_12</vt:lpwstr>
  </property>
  <property fmtid="{D5CDD505-2E9C-101B-9397-08002B2CF9AE}" pid="4" name="KSOTemplateDocerSaveRecord">
    <vt:lpwstr>eyJoZGlkIjoiODM2YmY1Zjg2YTUwNWRmMDBiZDU0NmUwZWIzY2EyMTYiLCJ1c2VySWQiOiIzMTk4MDk3NjMifQ==</vt:lpwstr>
  </property>
</Properties>
</file>